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776" w:rsidRPr="00275B4C" w:rsidRDefault="00923776" w:rsidP="00275B4C">
      <w:pPr>
        <w:spacing w:after="0" w:line="480" w:lineRule="auto"/>
        <w:contextualSpacing/>
        <w:jc w:val="center"/>
        <w:rPr>
          <w:rFonts w:ascii="Times New Roman" w:hAnsi="Times New Roman" w:cs="Times New Roman"/>
          <w:sz w:val="24"/>
          <w:szCs w:val="24"/>
        </w:rPr>
      </w:pPr>
    </w:p>
    <w:p w:rsidR="00923776" w:rsidRPr="00275B4C" w:rsidRDefault="00923776" w:rsidP="00275B4C">
      <w:pPr>
        <w:spacing w:after="0" w:line="480" w:lineRule="auto"/>
        <w:contextualSpacing/>
        <w:jc w:val="center"/>
        <w:rPr>
          <w:rFonts w:ascii="Times New Roman" w:hAnsi="Times New Roman" w:cs="Times New Roman"/>
          <w:sz w:val="24"/>
          <w:szCs w:val="24"/>
        </w:rPr>
      </w:pPr>
    </w:p>
    <w:p w:rsidR="00923776" w:rsidRPr="00275B4C" w:rsidRDefault="00923776" w:rsidP="00275B4C">
      <w:pPr>
        <w:spacing w:after="0" w:line="480" w:lineRule="auto"/>
        <w:contextualSpacing/>
        <w:jc w:val="center"/>
        <w:rPr>
          <w:rFonts w:ascii="Times New Roman" w:hAnsi="Times New Roman" w:cs="Times New Roman"/>
          <w:sz w:val="24"/>
          <w:szCs w:val="24"/>
        </w:rPr>
      </w:pPr>
    </w:p>
    <w:p w:rsidR="00923776" w:rsidRPr="00275B4C" w:rsidRDefault="000848A6" w:rsidP="00275B4C">
      <w:pPr>
        <w:spacing w:after="0" w:line="480" w:lineRule="auto"/>
        <w:contextualSpacing/>
        <w:jc w:val="center"/>
        <w:rPr>
          <w:rFonts w:ascii="Times New Roman" w:hAnsi="Times New Roman" w:cs="Times New Roman"/>
          <w:sz w:val="24"/>
          <w:szCs w:val="24"/>
        </w:rPr>
      </w:pPr>
      <w:r w:rsidRPr="00275B4C">
        <w:rPr>
          <w:rFonts w:ascii="Times New Roman" w:hAnsi="Times New Roman" w:cs="Times New Roman"/>
          <w:sz w:val="24"/>
          <w:szCs w:val="24"/>
        </w:rPr>
        <w:t>Special topics</w:t>
      </w:r>
    </w:p>
    <w:p w:rsidR="00923776" w:rsidRPr="00275B4C" w:rsidRDefault="000848A6" w:rsidP="00275B4C">
      <w:pPr>
        <w:spacing w:after="0" w:line="480" w:lineRule="auto"/>
        <w:contextualSpacing/>
        <w:jc w:val="center"/>
        <w:rPr>
          <w:rFonts w:ascii="Times New Roman" w:hAnsi="Times New Roman" w:cs="Times New Roman"/>
          <w:sz w:val="24"/>
          <w:szCs w:val="24"/>
        </w:rPr>
      </w:pPr>
      <w:r w:rsidRPr="00275B4C">
        <w:rPr>
          <w:rFonts w:ascii="Times New Roman" w:hAnsi="Times New Roman" w:cs="Times New Roman"/>
          <w:sz w:val="24"/>
          <w:szCs w:val="24"/>
        </w:rPr>
        <w:t>Name</w:t>
      </w:r>
    </w:p>
    <w:p w:rsidR="00923776" w:rsidRPr="00275B4C" w:rsidRDefault="000848A6" w:rsidP="00275B4C">
      <w:pPr>
        <w:spacing w:after="0" w:line="480" w:lineRule="auto"/>
        <w:contextualSpacing/>
        <w:jc w:val="center"/>
        <w:rPr>
          <w:rFonts w:ascii="Times New Roman" w:hAnsi="Times New Roman" w:cs="Times New Roman"/>
          <w:sz w:val="24"/>
          <w:szCs w:val="24"/>
        </w:rPr>
      </w:pPr>
      <w:r w:rsidRPr="00275B4C">
        <w:rPr>
          <w:rFonts w:ascii="Times New Roman" w:hAnsi="Times New Roman" w:cs="Times New Roman"/>
          <w:sz w:val="24"/>
          <w:szCs w:val="24"/>
        </w:rPr>
        <w:t>Institution</w:t>
      </w:r>
    </w:p>
    <w:p w:rsidR="00923776" w:rsidRPr="00275B4C" w:rsidRDefault="00923776" w:rsidP="00275B4C">
      <w:pPr>
        <w:spacing w:after="0" w:line="480" w:lineRule="auto"/>
        <w:contextualSpacing/>
        <w:jc w:val="center"/>
        <w:rPr>
          <w:rFonts w:ascii="Times New Roman" w:hAnsi="Times New Roman" w:cs="Times New Roman"/>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923776" w:rsidRPr="00275B4C" w:rsidRDefault="00923776" w:rsidP="00275B4C">
      <w:pPr>
        <w:spacing w:after="0" w:line="480" w:lineRule="auto"/>
        <w:contextualSpacing/>
        <w:rPr>
          <w:rFonts w:ascii="Times New Roman" w:hAnsi="Times New Roman" w:cs="Times New Roman"/>
          <w:b/>
          <w:sz w:val="24"/>
          <w:szCs w:val="24"/>
        </w:rPr>
      </w:pPr>
    </w:p>
    <w:p w:rsidR="00704CED"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lastRenderedPageBreak/>
        <w:t xml:space="preserve">Palliative </w:t>
      </w:r>
      <w:r w:rsidR="00923776" w:rsidRPr="00275B4C">
        <w:rPr>
          <w:rFonts w:ascii="Times New Roman" w:hAnsi="Times New Roman" w:cs="Times New Roman"/>
          <w:b/>
          <w:sz w:val="24"/>
          <w:szCs w:val="24"/>
        </w:rPr>
        <w:t>Care</w:t>
      </w:r>
    </w:p>
    <w:p w:rsidR="002945E6"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Palliative care is</w:t>
      </w:r>
      <w:r w:rsidR="004D19B8" w:rsidRPr="00275B4C">
        <w:rPr>
          <w:rFonts w:ascii="Times New Roman" w:hAnsi="Times New Roman" w:cs="Times New Roman"/>
          <w:sz w:val="24"/>
          <w:szCs w:val="24"/>
        </w:rPr>
        <w:t xml:space="preserve"> specialized medical care provided by an organized health service to the terminally ill individuals and their families. </w:t>
      </w:r>
      <w:r w:rsidR="00DC7FC3" w:rsidRPr="00275B4C">
        <w:rPr>
          <w:rFonts w:ascii="Times New Roman" w:hAnsi="Times New Roman" w:cs="Times New Roman"/>
          <w:sz w:val="24"/>
          <w:szCs w:val="24"/>
        </w:rPr>
        <w:t>The difference between palliative care and hospice care is that for palliative care it begins after diagnosis and at the same time as treatment, but for the hospice care it begins after treatment of the disease is stopped and when it is clear that the person is not going to survive</w:t>
      </w:r>
      <w:r w:rsidR="00EB3853" w:rsidRPr="00275B4C">
        <w:rPr>
          <w:rFonts w:ascii="Times New Roman" w:hAnsi="Times New Roman" w:cs="Times New Roman"/>
          <w:sz w:val="24"/>
          <w:szCs w:val="24"/>
        </w:rPr>
        <w:t xml:space="preserve"> the illness (Vorvick, 2018). </w:t>
      </w:r>
      <w:r w:rsidR="001B5406" w:rsidRPr="00275B4C">
        <w:rPr>
          <w:rFonts w:ascii="Times New Roman" w:hAnsi="Times New Roman" w:cs="Times New Roman"/>
          <w:sz w:val="24"/>
          <w:szCs w:val="24"/>
        </w:rPr>
        <w:t>On the state of palliative care in Canada, Picard says that only a small portion of the Canadians can receive palliative care.</w:t>
      </w:r>
    </w:p>
    <w:p w:rsidR="004D19B8"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The fundamental problem is a lack of timely access, woes that are the result of lack of coordination between different parts of the system (Picard, </w:t>
      </w:r>
      <w:r w:rsidR="002945E6" w:rsidRPr="00275B4C">
        <w:rPr>
          <w:rFonts w:ascii="Times New Roman" w:hAnsi="Times New Roman" w:cs="Times New Roman"/>
          <w:sz w:val="24"/>
          <w:szCs w:val="24"/>
        </w:rPr>
        <w:t>2018)</w:t>
      </w:r>
      <w:r w:rsidRPr="00275B4C">
        <w:rPr>
          <w:rFonts w:ascii="Times New Roman" w:hAnsi="Times New Roman" w:cs="Times New Roman"/>
          <w:sz w:val="24"/>
          <w:szCs w:val="24"/>
        </w:rPr>
        <w:t>. Only a small number of the patients admitted at the hospitals get full-palliative acre while the rest</w:t>
      </w:r>
      <w:r w:rsidRPr="00275B4C">
        <w:rPr>
          <w:rFonts w:ascii="Times New Roman" w:hAnsi="Times New Roman" w:cs="Times New Roman"/>
          <w:sz w:val="24"/>
          <w:szCs w:val="24"/>
        </w:rPr>
        <w:t xml:space="preserve"> of them die waiting for discharge</w:t>
      </w:r>
      <w:r w:rsidR="00C969E5" w:rsidRPr="00275B4C">
        <w:rPr>
          <w:rFonts w:ascii="Times New Roman" w:hAnsi="Times New Roman" w:cs="Times New Roman"/>
          <w:sz w:val="24"/>
          <w:szCs w:val="24"/>
        </w:rPr>
        <w:t xml:space="preserve"> to a more appropriate setting. </w:t>
      </w:r>
      <w:r w:rsidR="00C91941" w:rsidRPr="00275B4C">
        <w:rPr>
          <w:rFonts w:ascii="Times New Roman" w:hAnsi="Times New Roman" w:cs="Times New Roman"/>
          <w:sz w:val="24"/>
          <w:szCs w:val="24"/>
        </w:rPr>
        <w:t xml:space="preserve">On the article by justice and health care, a natural place to seek </w:t>
      </w:r>
      <w:r w:rsidR="002945E6" w:rsidRPr="00275B4C">
        <w:rPr>
          <w:rFonts w:ascii="Times New Roman" w:hAnsi="Times New Roman" w:cs="Times New Roman"/>
          <w:sz w:val="24"/>
          <w:szCs w:val="24"/>
        </w:rPr>
        <w:t>principles</w:t>
      </w:r>
      <w:r w:rsidR="00C91941" w:rsidRPr="00275B4C">
        <w:rPr>
          <w:rFonts w:ascii="Times New Roman" w:hAnsi="Times New Roman" w:cs="Times New Roman"/>
          <w:sz w:val="24"/>
          <w:szCs w:val="24"/>
        </w:rPr>
        <w:t xml:space="preserve"> of justice for </w:t>
      </w:r>
      <w:r w:rsidR="002945E6" w:rsidRPr="00275B4C">
        <w:rPr>
          <w:rFonts w:ascii="Times New Roman" w:hAnsi="Times New Roman" w:cs="Times New Roman"/>
          <w:sz w:val="24"/>
          <w:szCs w:val="24"/>
        </w:rPr>
        <w:t>regulating</w:t>
      </w:r>
      <w:r w:rsidR="00C91941" w:rsidRPr="00275B4C">
        <w:rPr>
          <w:rFonts w:ascii="Times New Roman" w:hAnsi="Times New Roman" w:cs="Times New Roman"/>
          <w:sz w:val="24"/>
          <w:szCs w:val="24"/>
        </w:rPr>
        <w:t xml:space="preserve"> health-care institutions is by examining different general theories of justice.</w:t>
      </w:r>
    </w:p>
    <w:p w:rsidR="00856522"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Public</w:t>
      </w:r>
      <w:r w:rsidRPr="00275B4C">
        <w:rPr>
          <w:rFonts w:ascii="Times New Roman" w:hAnsi="Times New Roman" w:cs="Times New Roman"/>
          <w:b/>
          <w:sz w:val="24"/>
          <w:szCs w:val="24"/>
        </w:rPr>
        <w:t xml:space="preserve"> Health Ethics: School Food Policies</w:t>
      </w:r>
    </w:p>
    <w:p w:rsidR="008062C6"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Merry </w:t>
      </w:r>
      <w:r w:rsidR="00AE61D0" w:rsidRPr="00275B4C">
        <w:rPr>
          <w:rFonts w:ascii="Times New Roman" w:hAnsi="Times New Roman" w:cs="Times New Roman"/>
          <w:sz w:val="24"/>
          <w:szCs w:val="24"/>
        </w:rPr>
        <w:t>Michael thoughts</w:t>
      </w:r>
      <w:r w:rsidRPr="00275B4C">
        <w:rPr>
          <w:rFonts w:ascii="Times New Roman" w:hAnsi="Times New Roman" w:cs="Times New Roman"/>
          <w:sz w:val="24"/>
          <w:szCs w:val="24"/>
        </w:rPr>
        <w:t xml:space="preserve"> on the issue of parents intervention to reduce obesity in children argue that a child' </w:t>
      </w:r>
      <w:r w:rsidR="00AE61D0" w:rsidRPr="00275B4C">
        <w:rPr>
          <w:rFonts w:ascii="Times New Roman" w:hAnsi="Times New Roman" w:cs="Times New Roman"/>
          <w:sz w:val="24"/>
          <w:szCs w:val="24"/>
        </w:rPr>
        <w:t>wellbeing</w:t>
      </w:r>
      <w:r w:rsidRPr="00275B4C">
        <w:rPr>
          <w:rFonts w:ascii="Times New Roman" w:hAnsi="Times New Roman" w:cs="Times New Roman"/>
          <w:sz w:val="24"/>
          <w:szCs w:val="24"/>
        </w:rPr>
        <w:t xml:space="preserve"> requires guidance and supervision until </w:t>
      </w:r>
      <w:r w:rsidR="00AE61D0" w:rsidRPr="00275B4C">
        <w:rPr>
          <w:rFonts w:ascii="Times New Roman" w:hAnsi="Times New Roman" w:cs="Times New Roman"/>
          <w:sz w:val="24"/>
          <w:szCs w:val="24"/>
        </w:rPr>
        <w:t>such a</w:t>
      </w:r>
      <w:r w:rsidRPr="00275B4C">
        <w:rPr>
          <w:rFonts w:ascii="Times New Roman" w:hAnsi="Times New Roman" w:cs="Times New Roman"/>
          <w:sz w:val="24"/>
          <w:szCs w:val="24"/>
        </w:rPr>
        <w:t xml:space="preserve"> time reaches that they </w:t>
      </w:r>
      <w:r w:rsidR="00AE61D0" w:rsidRPr="00275B4C">
        <w:rPr>
          <w:rFonts w:ascii="Times New Roman" w:hAnsi="Times New Roman" w:cs="Times New Roman"/>
          <w:sz w:val="24"/>
          <w:szCs w:val="24"/>
        </w:rPr>
        <w:t>ca</w:t>
      </w:r>
      <w:r w:rsidR="00C969E5" w:rsidRPr="00275B4C">
        <w:rPr>
          <w:rFonts w:ascii="Times New Roman" w:hAnsi="Times New Roman" w:cs="Times New Roman"/>
          <w:sz w:val="24"/>
          <w:szCs w:val="24"/>
        </w:rPr>
        <w:t xml:space="preserve"> to</w:t>
      </w:r>
      <w:r w:rsidRPr="00275B4C">
        <w:rPr>
          <w:rFonts w:ascii="Times New Roman" w:hAnsi="Times New Roman" w:cs="Times New Roman"/>
          <w:sz w:val="24"/>
          <w:szCs w:val="24"/>
        </w:rPr>
        <w:t xml:space="preserve">n </w:t>
      </w:r>
      <w:r w:rsidR="00AE61D0" w:rsidRPr="00275B4C">
        <w:rPr>
          <w:rFonts w:ascii="Times New Roman" w:hAnsi="Times New Roman" w:cs="Times New Roman"/>
          <w:sz w:val="24"/>
          <w:szCs w:val="24"/>
        </w:rPr>
        <w:t>weigh</w:t>
      </w:r>
      <w:r w:rsidR="00C969E5" w:rsidRPr="00275B4C">
        <w:rPr>
          <w:rFonts w:ascii="Times New Roman" w:hAnsi="Times New Roman" w:cs="Times New Roman"/>
          <w:sz w:val="24"/>
          <w:szCs w:val="24"/>
        </w:rPr>
        <w:t xml:space="preserve"> various portions</w:t>
      </w:r>
      <w:r w:rsidRPr="00275B4C">
        <w:rPr>
          <w:rFonts w:ascii="Times New Roman" w:hAnsi="Times New Roman" w:cs="Times New Roman"/>
          <w:sz w:val="24"/>
          <w:szCs w:val="24"/>
        </w:rPr>
        <w:t xml:space="preserve"> </w:t>
      </w:r>
      <w:r w:rsidR="00AE61D0" w:rsidRPr="00275B4C">
        <w:rPr>
          <w:rFonts w:ascii="Times New Roman" w:hAnsi="Times New Roman" w:cs="Times New Roman"/>
          <w:sz w:val="24"/>
          <w:szCs w:val="24"/>
        </w:rPr>
        <w:t>for</w:t>
      </w:r>
      <w:r w:rsidRPr="00275B4C">
        <w:rPr>
          <w:rFonts w:ascii="Times New Roman" w:hAnsi="Times New Roman" w:cs="Times New Roman"/>
          <w:sz w:val="24"/>
          <w:szCs w:val="24"/>
        </w:rPr>
        <w:t xml:space="preserve"> </w:t>
      </w:r>
      <w:r w:rsidR="00AE61D0" w:rsidRPr="00275B4C">
        <w:rPr>
          <w:rFonts w:ascii="Times New Roman" w:hAnsi="Times New Roman" w:cs="Times New Roman"/>
          <w:sz w:val="24"/>
          <w:szCs w:val="24"/>
        </w:rPr>
        <w:t>themselves</w:t>
      </w:r>
      <w:r w:rsidRPr="00275B4C">
        <w:rPr>
          <w:rFonts w:ascii="Times New Roman" w:hAnsi="Times New Roman" w:cs="Times New Roman"/>
          <w:sz w:val="24"/>
          <w:szCs w:val="24"/>
        </w:rPr>
        <w:t xml:space="preserve">, and </w:t>
      </w:r>
      <w:r w:rsidR="00AE61D0" w:rsidRPr="00275B4C">
        <w:rPr>
          <w:rFonts w:ascii="Times New Roman" w:hAnsi="Times New Roman" w:cs="Times New Roman"/>
          <w:sz w:val="24"/>
          <w:szCs w:val="24"/>
        </w:rPr>
        <w:t>are</w:t>
      </w:r>
      <w:r w:rsidRPr="00275B4C">
        <w:rPr>
          <w:rFonts w:ascii="Times New Roman" w:hAnsi="Times New Roman" w:cs="Times New Roman"/>
          <w:sz w:val="24"/>
          <w:szCs w:val="24"/>
        </w:rPr>
        <w:t xml:space="preserve"> </w:t>
      </w:r>
      <w:r w:rsidR="00AE61D0" w:rsidRPr="00275B4C">
        <w:rPr>
          <w:rFonts w:ascii="Times New Roman" w:hAnsi="Times New Roman" w:cs="Times New Roman"/>
          <w:sz w:val="24"/>
          <w:szCs w:val="24"/>
        </w:rPr>
        <w:t>sufficiently</w:t>
      </w:r>
      <w:r w:rsidRPr="00275B4C">
        <w:rPr>
          <w:rFonts w:ascii="Times New Roman" w:hAnsi="Times New Roman" w:cs="Times New Roman"/>
          <w:sz w:val="24"/>
          <w:szCs w:val="24"/>
        </w:rPr>
        <w:t xml:space="preserve"> aware of the </w:t>
      </w:r>
      <w:r w:rsidR="00AE61D0" w:rsidRPr="00275B4C">
        <w:rPr>
          <w:rFonts w:ascii="Times New Roman" w:hAnsi="Times New Roman" w:cs="Times New Roman"/>
          <w:sz w:val="24"/>
          <w:szCs w:val="24"/>
        </w:rPr>
        <w:t>foreseeable</w:t>
      </w:r>
      <w:r w:rsidRPr="00275B4C">
        <w:rPr>
          <w:rFonts w:ascii="Times New Roman" w:hAnsi="Times New Roman" w:cs="Times New Roman"/>
          <w:sz w:val="24"/>
          <w:szCs w:val="24"/>
        </w:rPr>
        <w:t xml:space="preserve"> </w:t>
      </w:r>
      <w:r w:rsidR="00AE61D0" w:rsidRPr="00275B4C">
        <w:rPr>
          <w:rFonts w:ascii="Times New Roman" w:hAnsi="Times New Roman" w:cs="Times New Roman"/>
          <w:sz w:val="24"/>
          <w:szCs w:val="24"/>
        </w:rPr>
        <w:t>consequence</w:t>
      </w:r>
      <w:r w:rsidRPr="00275B4C">
        <w:rPr>
          <w:rFonts w:ascii="Times New Roman" w:hAnsi="Times New Roman" w:cs="Times New Roman"/>
          <w:sz w:val="24"/>
          <w:szCs w:val="24"/>
        </w:rPr>
        <w:t xml:space="preserve"> of their choices and actions </w:t>
      </w:r>
      <w:proofErr w:type="gramStart"/>
      <w:r w:rsidRPr="00275B4C">
        <w:rPr>
          <w:rFonts w:ascii="Times New Roman" w:hAnsi="Times New Roman" w:cs="Times New Roman"/>
          <w:sz w:val="24"/>
          <w:szCs w:val="24"/>
        </w:rPr>
        <w:t>( Merry</w:t>
      </w:r>
      <w:proofErr w:type="gramEnd"/>
      <w:r w:rsidRPr="00275B4C">
        <w:rPr>
          <w:rFonts w:ascii="Times New Roman" w:hAnsi="Times New Roman" w:cs="Times New Roman"/>
          <w:sz w:val="24"/>
          <w:szCs w:val="24"/>
        </w:rPr>
        <w:t xml:space="preserve">, 2007). I agree with the author that with </w:t>
      </w:r>
      <w:r w:rsidR="00AE61D0" w:rsidRPr="00275B4C">
        <w:rPr>
          <w:rFonts w:ascii="Times New Roman" w:hAnsi="Times New Roman" w:cs="Times New Roman"/>
          <w:sz w:val="24"/>
          <w:szCs w:val="24"/>
        </w:rPr>
        <w:t>parent’s</w:t>
      </w:r>
      <w:r w:rsidRPr="00275B4C">
        <w:rPr>
          <w:rFonts w:ascii="Times New Roman" w:hAnsi="Times New Roman" w:cs="Times New Roman"/>
          <w:sz w:val="24"/>
          <w:szCs w:val="24"/>
        </w:rPr>
        <w:t xml:space="preserve"> intervention it might h</w:t>
      </w:r>
      <w:r w:rsidR="00AE61D0" w:rsidRPr="00275B4C">
        <w:rPr>
          <w:rFonts w:ascii="Times New Roman" w:hAnsi="Times New Roman" w:cs="Times New Roman"/>
          <w:sz w:val="24"/>
          <w:szCs w:val="24"/>
        </w:rPr>
        <w:t>elp to reduce obesity.</w:t>
      </w:r>
    </w:p>
    <w:p w:rsidR="00856522"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 xml:space="preserve">Capacity </w:t>
      </w:r>
      <w:r w:rsidR="00711B65" w:rsidRPr="00275B4C">
        <w:rPr>
          <w:rFonts w:ascii="Times New Roman" w:hAnsi="Times New Roman" w:cs="Times New Roman"/>
          <w:b/>
          <w:sz w:val="24"/>
          <w:szCs w:val="24"/>
        </w:rPr>
        <w:t>and</w:t>
      </w:r>
      <w:r w:rsidR="00923776" w:rsidRPr="00275B4C">
        <w:rPr>
          <w:rFonts w:ascii="Times New Roman" w:hAnsi="Times New Roman" w:cs="Times New Roman"/>
          <w:b/>
          <w:sz w:val="24"/>
          <w:szCs w:val="24"/>
        </w:rPr>
        <w:t xml:space="preserve"> Content</w:t>
      </w:r>
    </w:p>
    <w:p w:rsidR="00A366EF"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Changing the autonomy model from the in-control agent to </w:t>
      </w:r>
      <w:r w:rsidR="00106A72" w:rsidRPr="00275B4C">
        <w:rPr>
          <w:rFonts w:ascii="Times New Roman" w:hAnsi="Times New Roman" w:cs="Times New Roman"/>
          <w:sz w:val="24"/>
          <w:szCs w:val="24"/>
        </w:rPr>
        <w:t>t</w:t>
      </w:r>
      <w:r w:rsidRPr="00275B4C">
        <w:rPr>
          <w:rFonts w:ascii="Times New Roman" w:hAnsi="Times New Roman" w:cs="Times New Roman"/>
          <w:sz w:val="24"/>
          <w:szCs w:val="24"/>
        </w:rPr>
        <w:t xml:space="preserve">he relational autonomy model benefits those exhibiting risky behavior as the relational account </w:t>
      </w:r>
      <w:r w:rsidR="00106A72" w:rsidRPr="00275B4C">
        <w:rPr>
          <w:rFonts w:ascii="Times New Roman" w:hAnsi="Times New Roman" w:cs="Times New Roman"/>
          <w:sz w:val="24"/>
          <w:szCs w:val="24"/>
        </w:rPr>
        <w:t xml:space="preserve">of </w:t>
      </w:r>
      <w:r w:rsidRPr="00275B4C">
        <w:rPr>
          <w:rFonts w:ascii="Times New Roman" w:hAnsi="Times New Roman" w:cs="Times New Roman"/>
          <w:sz w:val="24"/>
          <w:szCs w:val="24"/>
        </w:rPr>
        <w:t>autonomy envisage</w:t>
      </w:r>
      <w:r w:rsidR="00106A72" w:rsidRPr="00275B4C">
        <w:rPr>
          <w:rFonts w:ascii="Times New Roman" w:hAnsi="Times New Roman" w:cs="Times New Roman"/>
          <w:sz w:val="24"/>
          <w:szCs w:val="24"/>
        </w:rPr>
        <w:t>s</w:t>
      </w:r>
      <w:r w:rsidRPr="00275B4C">
        <w:rPr>
          <w:rFonts w:ascii="Times New Roman" w:hAnsi="Times New Roman" w:cs="Times New Roman"/>
          <w:sz w:val="24"/>
          <w:szCs w:val="24"/>
        </w:rPr>
        <w:t xml:space="preserve"> the self-in-dialogue as one who is emotional a</w:t>
      </w:r>
      <w:r w:rsidR="00106A72" w:rsidRPr="00275B4C">
        <w:rPr>
          <w:rFonts w:ascii="Times New Roman" w:hAnsi="Times New Roman" w:cs="Times New Roman"/>
          <w:sz w:val="24"/>
          <w:szCs w:val="24"/>
        </w:rPr>
        <w:t>nd embodied as well as rational. The relational freedom allows for the account to emphasize features of selves that are overlooked by the in-control agent conception, such as the role of imagination and emotions dispositions and attitudes in decision-making (</w:t>
      </w:r>
      <w:r w:rsidR="003102DE" w:rsidRPr="00275B4C">
        <w:rPr>
          <w:rFonts w:ascii="Times New Roman" w:hAnsi="Times New Roman" w:cs="Times New Roman"/>
          <w:sz w:val="24"/>
          <w:szCs w:val="24"/>
        </w:rPr>
        <w:t>Walter, &amp; Rose, 2014</w:t>
      </w:r>
      <w:r w:rsidR="00106A72" w:rsidRPr="00275B4C">
        <w:rPr>
          <w:rFonts w:ascii="Times New Roman" w:hAnsi="Times New Roman" w:cs="Times New Roman"/>
          <w:sz w:val="24"/>
          <w:szCs w:val="24"/>
        </w:rPr>
        <w:t>).</w:t>
      </w:r>
    </w:p>
    <w:p w:rsidR="003102DE"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Moral Va</w:t>
      </w:r>
      <w:r w:rsidRPr="00275B4C">
        <w:rPr>
          <w:rFonts w:ascii="Times New Roman" w:hAnsi="Times New Roman" w:cs="Times New Roman"/>
          <w:b/>
          <w:sz w:val="24"/>
          <w:szCs w:val="24"/>
        </w:rPr>
        <w:t xml:space="preserve">lue, Personhood, and Moral Agency </w:t>
      </w:r>
    </w:p>
    <w:p w:rsidR="00C969E5"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Moral values are a set of principles guiding us to evaluate what is wrong and right.</w:t>
      </w:r>
      <w:r w:rsidR="00E71FEC" w:rsidRPr="00275B4C">
        <w:rPr>
          <w:rFonts w:ascii="Times New Roman" w:hAnsi="Times New Roman" w:cs="Times New Roman"/>
          <w:sz w:val="24"/>
          <w:szCs w:val="24"/>
        </w:rPr>
        <w:t xml:space="preserve"> </w:t>
      </w:r>
      <w:r w:rsidR="00E71FEC" w:rsidRPr="00275B4C">
        <w:rPr>
          <w:rFonts w:ascii="Times New Roman" w:hAnsi="Times New Roman" w:cs="Times New Roman"/>
          <w:color w:val="000000"/>
          <w:sz w:val="24"/>
          <w:szCs w:val="24"/>
          <w:shd w:val="clear" w:color="auto" w:fill="FFFFFF"/>
        </w:rPr>
        <w:t>Personhood is the right of every human being regardless of capacity, and it is through relationships with others that a full sense of being a person evolves</w:t>
      </w:r>
      <w:r w:rsidR="00D468A9" w:rsidRPr="00275B4C">
        <w:rPr>
          <w:rFonts w:ascii="Times New Roman" w:hAnsi="Times New Roman" w:cs="Times New Roman"/>
          <w:color w:val="000000"/>
          <w:sz w:val="24"/>
          <w:szCs w:val="24"/>
          <w:shd w:val="clear" w:color="auto" w:fill="FFFFFF"/>
        </w:rPr>
        <w:t xml:space="preserve"> (Smebye, &amp; Kirkevold, 2013).</w:t>
      </w:r>
      <w:r w:rsidRPr="00275B4C">
        <w:rPr>
          <w:rFonts w:ascii="Times New Roman" w:hAnsi="Times New Roman" w:cs="Times New Roman"/>
          <w:sz w:val="24"/>
          <w:szCs w:val="24"/>
        </w:rPr>
        <w:t xml:space="preserve"> Moral agency is the ability to make an ethical decision based on what is right or wrong. </w:t>
      </w:r>
      <w:r w:rsidR="009F24A3" w:rsidRPr="00275B4C">
        <w:rPr>
          <w:rFonts w:ascii="Times New Roman" w:hAnsi="Times New Roman" w:cs="Times New Roman"/>
          <w:sz w:val="24"/>
          <w:szCs w:val="24"/>
        </w:rPr>
        <w:t xml:space="preserve">The cognitive </w:t>
      </w:r>
      <w:proofErr w:type="gramStart"/>
      <w:r w:rsidR="009F24A3" w:rsidRPr="00275B4C">
        <w:rPr>
          <w:rFonts w:ascii="Times New Roman" w:hAnsi="Times New Roman" w:cs="Times New Roman"/>
          <w:sz w:val="24"/>
          <w:szCs w:val="24"/>
        </w:rPr>
        <w:t xml:space="preserve">criteria for </w:t>
      </w:r>
      <w:r w:rsidR="00E61197" w:rsidRPr="00275B4C">
        <w:rPr>
          <w:rFonts w:ascii="Times New Roman" w:hAnsi="Times New Roman" w:cs="Times New Roman"/>
          <w:sz w:val="24"/>
          <w:szCs w:val="24"/>
        </w:rPr>
        <w:t>determin</w:t>
      </w:r>
      <w:r w:rsidR="009F24A3" w:rsidRPr="00275B4C">
        <w:rPr>
          <w:rFonts w:ascii="Times New Roman" w:hAnsi="Times New Roman" w:cs="Times New Roman"/>
          <w:sz w:val="24"/>
          <w:szCs w:val="24"/>
        </w:rPr>
        <w:t>ing personhood is</w:t>
      </w:r>
      <w:proofErr w:type="gramEnd"/>
      <w:r w:rsidR="009F24A3" w:rsidRPr="00275B4C">
        <w:rPr>
          <w:rFonts w:ascii="Times New Roman" w:hAnsi="Times New Roman" w:cs="Times New Roman"/>
          <w:sz w:val="24"/>
          <w:szCs w:val="24"/>
        </w:rPr>
        <w:t xml:space="preserve"> </w:t>
      </w:r>
      <w:r w:rsidR="00E61197" w:rsidRPr="00275B4C">
        <w:rPr>
          <w:rFonts w:ascii="Times New Roman" w:hAnsi="Times New Roman" w:cs="Times New Roman"/>
          <w:sz w:val="24"/>
          <w:szCs w:val="24"/>
        </w:rPr>
        <w:t>viewing</w:t>
      </w:r>
      <w:r w:rsidR="009F24A3" w:rsidRPr="00275B4C">
        <w:rPr>
          <w:rFonts w:ascii="Times New Roman" w:hAnsi="Times New Roman" w:cs="Times New Roman"/>
          <w:sz w:val="24"/>
          <w:szCs w:val="24"/>
        </w:rPr>
        <w:t xml:space="preserve"> the </w:t>
      </w:r>
      <w:r w:rsidR="00E61197" w:rsidRPr="00275B4C">
        <w:rPr>
          <w:rFonts w:ascii="Times New Roman" w:hAnsi="Times New Roman" w:cs="Times New Roman"/>
          <w:sz w:val="24"/>
          <w:szCs w:val="24"/>
        </w:rPr>
        <w:t>concept</w:t>
      </w:r>
      <w:r w:rsidR="009F24A3" w:rsidRPr="00275B4C">
        <w:rPr>
          <w:rFonts w:ascii="Times New Roman" w:hAnsi="Times New Roman" w:cs="Times New Roman"/>
          <w:sz w:val="24"/>
          <w:szCs w:val="24"/>
        </w:rPr>
        <w:t xml:space="preserve"> of </w:t>
      </w:r>
      <w:r w:rsidR="00E61197" w:rsidRPr="00275B4C">
        <w:rPr>
          <w:rFonts w:ascii="Times New Roman" w:hAnsi="Times New Roman" w:cs="Times New Roman"/>
          <w:sz w:val="24"/>
          <w:szCs w:val="24"/>
        </w:rPr>
        <w:t>personhood</w:t>
      </w:r>
      <w:r w:rsidR="009F24A3" w:rsidRPr="00275B4C">
        <w:rPr>
          <w:rFonts w:ascii="Times New Roman" w:hAnsi="Times New Roman" w:cs="Times New Roman"/>
          <w:sz w:val="24"/>
          <w:szCs w:val="24"/>
        </w:rPr>
        <w:t xml:space="preserve"> as a metaphysics, </w:t>
      </w:r>
      <w:r w:rsidR="00E61197" w:rsidRPr="00275B4C">
        <w:rPr>
          <w:rFonts w:ascii="Times New Roman" w:hAnsi="Times New Roman" w:cs="Times New Roman"/>
          <w:sz w:val="24"/>
          <w:szCs w:val="24"/>
        </w:rPr>
        <w:t>personhood</w:t>
      </w:r>
      <w:r w:rsidR="009F24A3" w:rsidRPr="00275B4C">
        <w:rPr>
          <w:rFonts w:ascii="Times New Roman" w:hAnsi="Times New Roman" w:cs="Times New Roman"/>
          <w:sz w:val="24"/>
          <w:szCs w:val="24"/>
        </w:rPr>
        <w:t xml:space="preserve"> and moral status. Metaphysics </w:t>
      </w:r>
      <w:r w:rsidR="00E61197" w:rsidRPr="00275B4C">
        <w:rPr>
          <w:rFonts w:ascii="Times New Roman" w:hAnsi="Times New Roman" w:cs="Times New Roman"/>
          <w:sz w:val="24"/>
          <w:szCs w:val="24"/>
        </w:rPr>
        <w:t>evaluates</w:t>
      </w:r>
      <w:r w:rsidR="009F24A3" w:rsidRPr="00275B4C">
        <w:rPr>
          <w:rFonts w:ascii="Times New Roman" w:hAnsi="Times New Roman" w:cs="Times New Roman"/>
          <w:sz w:val="24"/>
          <w:szCs w:val="24"/>
        </w:rPr>
        <w:t xml:space="preserve"> the relationship between </w:t>
      </w:r>
      <w:r w:rsidR="00E61197" w:rsidRPr="00275B4C">
        <w:rPr>
          <w:rFonts w:ascii="Times New Roman" w:hAnsi="Times New Roman" w:cs="Times New Roman"/>
          <w:sz w:val="24"/>
          <w:szCs w:val="24"/>
        </w:rPr>
        <w:t>agency, identity, and personhood (</w:t>
      </w:r>
      <w:r w:rsidR="00E71FEC" w:rsidRPr="00275B4C">
        <w:rPr>
          <w:rFonts w:ascii="Times New Roman" w:hAnsi="Times New Roman" w:cs="Times New Roman"/>
          <w:sz w:val="24"/>
          <w:szCs w:val="24"/>
        </w:rPr>
        <w:t>Higgs, &amp; Gilleard, 2016</w:t>
      </w:r>
      <w:r w:rsidR="00E61197" w:rsidRPr="00275B4C">
        <w:rPr>
          <w:rFonts w:ascii="Times New Roman" w:hAnsi="Times New Roman" w:cs="Times New Roman"/>
          <w:sz w:val="24"/>
          <w:szCs w:val="24"/>
        </w:rPr>
        <w:t xml:space="preserve">). </w:t>
      </w:r>
      <w:r w:rsidR="00E71FEC" w:rsidRPr="00275B4C">
        <w:rPr>
          <w:rFonts w:ascii="Times New Roman" w:hAnsi="Times New Roman" w:cs="Times New Roman"/>
          <w:sz w:val="24"/>
          <w:szCs w:val="24"/>
        </w:rPr>
        <w:t xml:space="preserve">The variable nature is another suggested </w:t>
      </w:r>
      <w:r w:rsidR="00284E07" w:rsidRPr="00275B4C">
        <w:rPr>
          <w:rFonts w:ascii="Times New Roman" w:hAnsi="Times New Roman" w:cs="Times New Roman"/>
          <w:sz w:val="24"/>
          <w:szCs w:val="24"/>
        </w:rPr>
        <w:t>criterion</w:t>
      </w:r>
      <w:r w:rsidRPr="00275B4C">
        <w:rPr>
          <w:rFonts w:ascii="Times New Roman" w:hAnsi="Times New Roman" w:cs="Times New Roman"/>
          <w:sz w:val="24"/>
          <w:szCs w:val="24"/>
        </w:rPr>
        <w:t xml:space="preserve"> to </w:t>
      </w:r>
      <w:r w:rsidR="00D468A9" w:rsidRPr="00275B4C">
        <w:rPr>
          <w:rFonts w:ascii="Times New Roman" w:hAnsi="Times New Roman" w:cs="Times New Roman"/>
          <w:sz w:val="24"/>
          <w:szCs w:val="24"/>
        </w:rPr>
        <w:t>determine</w:t>
      </w:r>
      <w:r w:rsidR="00E71FEC" w:rsidRPr="00275B4C">
        <w:rPr>
          <w:rFonts w:ascii="Times New Roman" w:hAnsi="Times New Roman" w:cs="Times New Roman"/>
          <w:sz w:val="24"/>
          <w:szCs w:val="24"/>
        </w:rPr>
        <w:t xml:space="preserve"> </w:t>
      </w:r>
      <w:r w:rsidR="00D468A9" w:rsidRPr="00275B4C">
        <w:rPr>
          <w:rFonts w:ascii="Times New Roman" w:hAnsi="Times New Roman" w:cs="Times New Roman"/>
          <w:sz w:val="24"/>
          <w:szCs w:val="24"/>
        </w:rPr>
        <w:t>personhood</w:t>
      </w:r>
      <w:r w:rsidR="00E71FEC" w:rsidRPr="00275B4C">
        <w:rPr>
          <w:rFonts w:ascii="Times New Roman" w:hAnsi="Times New Roman" w:cs="Times New Roman"/>
          <w:sz w:val="24"/>
          <w:szCs w:val="24"/>
        </w:rPr>
        <w:t xml:space="preserve">. </w:t>
      </w:r>
    </w:p>
    <w:p w:rsidR="00C969E5"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In the re</w:t>
      </w:r>
      <w:r w:rsidR="00D468A9" w:rsidRPr="00275B4C">
        <w:rPr>
          <w:rFonts w:ascii="Times New Roman" w:hAnsi="Times New Roman" w:cs="Times New Roman"/>
          <w:sz w:val="24"/>
          <w:szCs w:val="24"/>
        </w:rPr>
        <w:t>search to understand the per</w:t>
      </w:r>
      <w:r w:rsidRPr="00275B4C">
        <w:rPr>
          <w:rFonts w:ascii="Times New Roman" w:hAnsi="Times New Roman" w:cs="Times New Roman"/>
          <w:sz w:val="24"/>
          <w:szCs w:val="24"/>
        </w:rPr>
        <w:t xml:space="preserve">ception of </w:t>
      </w:r>
      <w:r w:rsidR="00D468A9" w:rsidRPr="00275B4C">
        <w:rPr>
          <w:rFonts w:ascii="Times New Roman" w:hAnsi="Times New Roman" w:cs="Times New Roman"/>
          <w:sz w:val="24"/>
          <w:szCs w:val="24"/>
        </w:rPr>
        <w:t>health care workers and patients, there were a variety of relationships between persons with dementia their family carers and professional caregivers. Understanding the complex nature and quality of these relationships add insight as to how they influence the provision of care and the personhood of the person with dementia (Smebye, &amp; Kirkevold, 2013).</w:t>
      </w:r>
    </w:p>
    <w:p w:rsidR="003102DE"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 </w:t>
      </w:r>
      <w:r w:rsidR="00B0151A" w:rsidRPr="00275B4C">
        <w:rPr>
          <w:rFonts w:ascii="Times New Roman" w:hAnsi="Times New Roman" w:cs="Times New Roman"/>
          <w:sz w:val="24"/>
          <w:szCs w:val="24"/>
        </w:rPr>
        <w:t xml:space="preserve">I think the quote that human life is sacred because it is </w:t>
      </w:r>
      <w:r w:rsidR="002423D9" w:rsidRPr="00275B4C">
        <w:rPr>
          <w:rFonts w:ascii="Times New Roman" w:hAnsi="Times New Roman" w:cs="Times New Roman"/>
          <w:sz w:val="24"/>
          <w:szCs w:val="24"/>
        </w:rPr>
        <w:t>human</w:t>
      </w:r>
      <w:r w:rsidR="00B0151A" w:rsidRPr="00275B4C">
        <w:rPr>
          <w:rFonts w:ascii="Times New Roman" w:hAnsi="Times New Roman" w:cs="Times New Roman"/>
          <w:sz w:val="24"/>
          <w:szCs w:val="24"/>
        </w:rPr>
        <w:t xml:space="preserve"> life is a false premise. To </w:t>
      </w:r>
      <w:r w:rsidR="002423D9" w:rsidRPr="00275B4C">
        <w:rPr>
          <w:rFonts w:ascii="Times New Roman" w:hAnsi="Times New Roman" w:cs="Times New Roman"/>
          <w:sz w:val="24"/>
          <w:szCs w:val="24"/>
        </w:rPr>
        <w:t>believe</w:t>
      </w:r>
      <w:r w:rsidR="00B0151A" w:rsidRPr="00275B4C">
        <w:rPr>
          <w:rFonts w:ascii="Times New Roman" w:hAnsi="Times New Roman" w:cs="Times New Roman"/>
          <w:sz w:val="24"/>
          <w:szCs w:val="24"/>
        </w:rPr>
        <w:t xml:space="preserve"> this, one has to ignore just about every aspect of human life.</w:t>
      </w:r>
      <w:r w:rsidR="002423D9" w:rsidRPr="00275B4C">
        <w:rPr>
          <w:rFonts w:ascii="Times New Roman" w:hAnsi="Times New Roman" w:cs="Times New Roman"/>
          <w:sz w:val="24"/>
          <w:szCs w:val="24"/>
        </w:rPr>
        <w:t xml:space="preserve"> The second quote on the idea of brain death, I think it is right on what the philosopher is trying to imply on the doctrine that actions are right because they are useful and the greatest happiness of the highest number, should be the sole end of public engagement and policy. </w:t>
      </w:r>
    </w:p>
    <w:p w:rsidR="002423D9"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 xml:space="preserve">Predictive Genetic Testing </w:t>
      </w:r>
    </w:p>
    <w:p w:rsidR="00C969E5"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By having the DNA test, Gail will know the </w:t>
      </w:r>
      <w:r w:rsidR="005C5E07" w:rsidRPr="00275B4C">
        <w:rPr>
          <w:rFonts w:ascii="Times New Roman" w:hAnsi="Times New Roman" w:cs="Times New Roman"/>
          <w:sz w:val="24"/>
          <w:szCs w:val="24"/>
        </w:rPr>
        <w:t>ethnic</w:t>
      </w:r>
      <w:r w:rsidRPr="00275B4C">
        <w:rPr>
          <w:rFonts w:ascii="Times New Roman" w:hAnsi="Times New Roman" w:cs="Times New Roman"/>
          <w:sz w:val="24"/>
          <w:szCs w:val="24"/>
        </w:rPr>
        <w:t xml:space="preserve"> and geographic </w:t>
      </w:r>
      <w:r w:rsidR="005C5E07" w:rsidRPr="00275B4C">
        <w:rPr>
          <w:rFonts w:ascii="Times New Roman" w:hAnsi="Times New Roman" w:cs="Times New Roman"/>
          <w:sz w:val="24"/>
          <w:szCs w:val="24"/>
        </w:rPr>
        <w:t>origins</w:t>
      </w:r>
      <w:r w:rsidRPr="00275B4C">
        <w:rPr>
          <w:rFonts w:ascii="Times New Roman" w:hAnsi="Times New Roman" w:cs="Times New Roman"/>
          <w:sz w:val="24"/>
          <w:szCs w:val="24"/>
        </w:rPr>
        <w:t xml:space="preserve"> of her ancestor which is from </w:t>
      </w:r>
      <w:r w:rsidR="005C5E07" w:rsidRPr="00275B4C">
        <w:rPr>
          <w:rFonts w:ascii="Times New Roman" w:hAnsi="Times New Roman" w:cs="Times New Roman"/>
          <w:sz w:val="24"/>
          <w:szCs w:val="24"/>
        </w:rPr>
        <w:t>the</w:t>
      </w:r>
      <w:r w:rsidRPr="00275B4C">
        <w:rPr>
          <w:rFonts w:ascii="Times New Roman" w:hAnsi="Times New Roman" w:cs="Times New Roman"/>
          <w:sz w:val="24"/>
          <w:szCs w:val="24"/>
        </w:rPr>
        <w:t xml:space="preserve"> most extensive poll of possible ethnicities in the industry (Avey, 2006). </w:t>
      </w:r>
      <w:r w:rsidR="005C5E07" w:rsidRPr="00275B4C">
        <w:rPr>
          <w:rFonts w:ascii="Times New Roman" w:hAnsi="Times New Roman" w:cs="Times New Roman"/>
          <w:sz w:val="24"/>
          <w:szCs w:val="24"/>
        </w:rPr>
        <w:t>Genetic exceptionalism refers to the concept that genetic information is inherently unique, should receive special considerations, and should be treated differently in law.</w:t>
      </w:r>
      <w:r w:rsidR="00E511EB" w:rsidRPr="00275B4C">
        <w:rPr>
          <w:rFonts w:ascii="Times New Roman" w:hAnsi="Times New Roman" w:cs="Times New Roman"/>
          <w:sz w:val="24"/>
          <w:szCs w:val="24"/>
        </w:rPr>
        <w:t xml:space="preserve"> </w:t>
      </w:r>
    </w:p>
    <w:p w:rsidR="00C969E5"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In defense of genetic law privacy the three reason for the protection of genetic information. The reason b</w:t>
      </w:r>
      <w:r w:rsidRPr="00275B4C">
        <w:rPr>
          <w:rFonts w:ascii="Times New Roman" w:hAnsi="Times New Roman" w:cs="Times New Roman"/>
          <w:sz w:val="24"/>
          <w:szCs w:val="24"/>
        </w:rPr>
        <w:t>eing; (1) whether the policy requires the separation of genetic information from other medical information ; (2) the potential for unintended disparities between genetic and non-genetic disease; and (3) the potential effect on participation in genetic rese</w:t>
      </w:r>
      <w:r w:rsidRPr="00275B4C">
        <w:rPr>
          <w:rFonts w:ascii="Times New Roman" w:hAnsi="Times New Roman" w:cs="Times New Roman"/>
          <w:sz w:val="24"/>
          <w:szCs w:val="24"/>
        </w:rPr>
        <w:t xml:space="preserve">arch, on uptake of gene technology, and on the delivery of high quality health care (Sarata, 2011). </w:t>
      </w:r>
      <w:r w:rsidR="00F66C93" w:rsidRPr="00275B4C">
        <w:rPr>
          <w:rFonts w:ascii="Times New Roman" w:hAnsi="Times New Roman" w:cs="Times New Roman"/>
          <w:sz w:val="24"/>
          <w:szCs w:val="24"/>
        </w:rPr>
        <w:t xml:space="preserve"> </w:t>
      </w:r>
    </w:p>
    <w:p w:rsidR="005C5E07"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Given the current lack of evidence for either dramatic harms or widespread health benefits associated with direct to consumer genetic test, one is excused</w:t>
      </w:r>
      <w:r w:rsidRPr="00275B4C">
        <w:rPr>
          <w:rFonts w:ascii="Times New Roman" w:hAnsi="Times New Roman" w:cs="Times New Roman"/>
          <w:sz w:val="24"/>
          <w:szCs w:val="24"/>
        </w:rPr>
        <w:t xml:space="preserve"> for concluding that the charged policy debates of the past year have been a bit of a tempest in a spit cup (Roberts, &amp; Ostergren, 2013). If I </w:t>
      </w:r>
      <w:proofErr w:type="gramStart"/>
      <w:r w:rsidRPr="00275B4C">
        <w:rPr>
          <w:rFonts w:ascii="Times New Roman" w:hAnsi="Times New Roman" w:cs="Times New Roman"/>
          <w:sz w:val="24"/>
          <w:szCs w:val="24"/>
        </w:rPr>
        <w:t>were</w:t>
      </w:r>
      <w:proofErr w:type="gramEnd"/>
      <w:r w:rsidRPr="00275B4C">
        <w:rPr>
          <w:rFonts w:ascii="Times New Roman" w:hAnsi="Times New Roman" w:cs="Times New Roman"/>
          <w:sz w:val="24"/>
          <w:szCs w:val="24"/>
        </w:rPr>
        <w:t xml:space="preserve"> Gail and found out that I have genetic variants that promote genetic weight, I would be shocked about the in</w:t>
      </w:r>
      <w:r w:rsidRPr="00275B4C">
        <w:rPr>
          <w:rFonts w:ascii="Times New Roman" w:hAnsi="Times New Roman" w:cs="Times New Roman"/>
          <w:sz w:val="24"/>
          <w:szCs w:val="24"/>
        </w:rPr>
        <w:t>formation, and I would have regrets for having taken the DBA test.</w:t>
      </w:r>
    </w:p>
    <w:p w:rsidR="00F66C93"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 xml:space="preserve">Eugenics and Technology </w:t>
      </w:r>
    </w:p>
    <w:p w:rsidR="00F66C93"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The goals of the Hatchery is to create the humans that the government wants, and the</w:t>
      </w:r>
      <w:r w:rsidR="00284E07" w:rsidRPr="00275B4C">
        <w:rPr>
          <w:rFonts w:ascii="Times New Roman" w:hAnsi="Times New Roman" w:cs="Times New Roman"/>
          <w:sz w:val="24"/>
          <w:szCs w:val="24"/>
        </w:rPr>
        <w:t xml:space="preserve"> </w:t>
      </w:r>
      <w:r w:rsidRPr="00275B4C">
        <w:rPr>
          <w:rFonts w:ascii="Times New Roman" w:hAnsi="Times New Roman" w:cs="Times New Roman"/>
          <w:sz w:val="24"/>
          <w:szCs w:val="24"/>
        </w:rPr>
        <w:t>Conditioning center brainwashes people to think the way the government wants th</w:t>
      </w:r>
      <w:r w:rsidRPr="00275B4C">
        <w:rPr>
          <w:rFonts w:ascii="Times New Roman" w:hAnsi="Times New Roman" w:cs="Times New Roman"/>
          <w:sz w:val="24"/>
          <w:szCs w:val="24"/>
        </w:rPr>
        <w:t>em to believe.</w:t>
      </w:r>
    </w:p>
    <w:p w:rsidR="00284E07" w:rsidRPr="00275B4C" w:rsidRDefault="000848A6" w:rsidP="00275B4C">
      <w:pPr>
        <w:spacing w:after="0" w:line="480" w:lineRule="auto"/>
        <w:contextualSpacing/>
        <w:rPr>
          <w:rFonts w:ascii="Times New Roman" w:hAnsi="Times New Roman" w:cs="Times New Roman"/>
          <w:sz w:val="24"/>
          <w:szCs w:val="24"/>
        </w:rPr>
      </w:pPr>
      <w:r w:rsidRPr="00275B4C">
        <w:rPr>
          <w:rFonts w:ascii="Times New Roman" w:hAnsi="Times New Roman" w:cs="Times New Roman"/>
          <w:sz w:val="24"/>
          <w:szCs w:val="24"/>
        </w:rPr>
        <w:t xml:space="preserve">Eugenics is the science of improving the human species by selectively mating people with specific desirable hereditary traits. Historically eugenics encouraged people of so-called healthy, superior stock to reproduce and discouraged </w:t>
      </w:r>
      <w:r w:rsidRPr="00275B4C">
        <w:rPr>
          <w:rFonts w:ascii="Times New Roman" w:hAnsi="Times New Roman" w:cs="Times New Roman"/>
          <w:sz w:val="24"/>
          <w:szCs w:val="24"/>
        </w:rPr>
        <w:t>reproduction of the mentally challenged or anyone who fell outside the social norm</w:t>
      </w:r>
      <w:r w:rsidR="009D2638" w:rsidRPr="00275B4C">
        <w:rPr>
          <w:rFonts w:ascii="Times New Roman" w:hAnsi="Times New Roman" w:cs="Times New Roman"/>
          <w:sz w:val="24"/>
          <w:szCs w:val="24"/>
        </w:rPr>
        <w:t>.</w:t>
      </w:r>
    </w:p>
    <w:p w:rsidR="00724AB3"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 The CRISPR-Cas9 system is made up of two key molecules that introduce a change into the DNA. The guide RNA is designed to find and bind a specific sequence in the DNA. The</w:t>
      </w:r>
      <w:r w:rsidRPr="00275B4C">
        <w:rPr>
          <w:rFonts w:ascii="Times New Roman" w:hAnsi="Times New Roman" w:cs="Times New Roman"/>
          <w:sz w:val="24"/>
          <w:szCs w:val="24"/>
        </w:rPr>
        <w:t xml:space="preserve"> Cas9 follows the guide RNA to the same location in the DNA sequence and cuts both strands of the DNA. At this stage, the cell recognizes that the DNA is damaged and it tries to repair it.</w:t>
      </w:r>
      <w:r w:rsidR="00A96AD2" w:rsidRPr="00275B4C">
        <w:rPr>
          <w:rFonts w:ascii="Times New Roman" w:hAnsi="Times New Roman" w:cs="Times New Roman"/>
          <w:sz w:val="24"/>
          <w:szCs w:val="24"/>
        </w:rPr>
        <w:t xml:space="preserve"> The changes made in germline cells will be passed on from one generation to generation, and thus this technology has ethical issues. The scientist can use the DNA repair machinery to introduce changes to one or more genes in the genome of a cell of interest and thus this technology can encourage new eugenic movements.  </w:t>
      </w:r>
    </w:p>
    <w:p w:rsidR="00A96AD2"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R</w:t>
      </w:r>
      <w:r w:rsidRPr="00275B4C">
        <w:rPr>
          <w:rFonts w:ascii="Times New Roman" w:hAnsi="Times New Roman" w:cs="Times New Roman"/>
          <w:b/>
          <w:sz w:val="24"/>
          <w:szCs w:val="24"/>
        </w:rPr>
        <w:t>egenerative Medicine and Artificial Intelligence: Influence on Health Care</w:t>
      </w:r>
    </w:p>
    <w:p w:rsidR="002653D0" w:rsidRPr="00275B4C" w:rsidRDefault="000848A6" w:rsidP="00275B4C">
      <w:pPr>
        <w:spacing w:after="0" w:line="480" w:lineRule="auto"/>
        <w:ind w:firstLine="720"/>
        <w:contextualSpacing/>
        <w:rPr>
          <w:rFonts w:ascii="Times New Roman" w:hAnsi="Times New Roman" w:cs="Times New Roman"/>
          <w:color w:val="505050"/>
          <w:sz w:val="24"/>
          <w:szCs w:val="24"/>
          <w:shd w:val="clear" w:color="auto" w:fill="FFFFFF"/>
        </w:rPr>
      </w:pPr>
      <w:r w:rsidRPr="00275B4C">
        <w:rPr>
          <w:rFonts w:ascii="Times New Roman" w:hAnsi="Times New Roman" w:cs="Times New Roman"/>
          <w:sz w:val="24"/>
          <w:szCs w:val="24"/>
        </w:rPr>
        <w:t xml:space="preserve">Regenerative medicine describes a set of innovative approaches </w:t>
      </w:r>
      <w:r w:rsidR="00671EAC" w:rsidRPr="00275B4C">
        <w:rPr>
          <w:rFonts w:ascii="Times New Roman" w:hAnsi="Times New Roman" w:cs="Times New Roman"/>
          <w:sz w:val="24"/>
          <w:szCs w:val="24"/>
        </w:rPr>
        <w:t>to</w:t>
      </w:r>
      <w:r w:rsidRPr="00275B4C">
        <w:rPr>
          <w:rFonts w:ascii="Times New Roman" w:hAnsi="Times New Roman" w:cs="Times New Roman"/>
          <w:sz w:val="24"/>
          <w:szCs w:val="24"/>
        </w:rPr>
        <w:t xml:space="preserve"> eh treatment of illness, injury, and disability, focusing on the growth, replacement, and repair of cells, organs, </w:t>
      </w:r>
      <w:r w:rsidRPr="00275B4C">
        <w:rPr>
          <w:rFonts w:ascii="Times New Roman" w:hAnsi="Times New Roman" w:cs="Times New Roman"/>
          <w:sz w:val="24"/>
          <w:szCs w:val="24"/>
        </w:rPr>
        <w:t xml:space="preserve">and tissues specific to the </w:t>
      </w:r>
      <w:r w:rsidR="00671EAC" w:rsidRPr="00275B4C">
        <w:rPr>
          <w:rFonts w:ascii="Times New Roman" w:hAnsi="Times New Roman" w:cs="Times New Roman"/>
          <w:sz w:val="24"/>
          <w:szCs w:val="24"/>
        </w:rPr>
        <w:t>health</w:t>
      </w:r>
      <w:r w:rsidRPr="00275B4C">
        <w:rPr>
          <w:rFonts w:ascii="Times New Roman" w:hAnsi="Times New Roman" w:cs="Times New Roman"/>
          <w:sz w:val="24"/>
          <w:szCs w:val="24"/>
        </w:rPr>
        <w:t xml:space="preserve"> needs of particular individuals (</w:t>
      </w:r>
      <w:r w:rsidR="006765C8" w:rsidRPr="00275B4C">
        <w:rPr>
          <w:rFonts w:ascii="Times New Roman" w:hAnsi="Times New Roman" w:cs="Times New Roman"/>
          <w:sz w:val="24"/>
          <w:szCs w:val="24"/>
        </w:rPr>
        <w:t>King, Christine &amp; Furth, 2009</w:t>
      </w:r>
      <w:r w:rsidRPr="00275B4C">
        <w:rPr>
          <w:rFonts w:ascii="Times New Roman" w:hAnsi="Times New Roman" w:cs="Times New Roman"/>
          <w:sz w:val="24"/>
          <w:szCs w:val="24"/>
        </w:rPr>
        <w:t xml:space="preserve">). Artificial intelligence is an area of computer science that emphasizes the creation of intelligent machines that work and reacts like humans. The ethical </w:t>
      </w:r>
      <w:r w:rsidR="00671EAC" w:rsidRPr="00275B4C">
        <w:rPr>
          <w:rFonts w:ascii="Times New Roman" w:hAnsi="Times New Roman" w:cs="Times New Roman"/>
          <w:sz w:val="24"/>
          <w:szCs w:val="24"/>
        </w:rPr>
        <w:t>issues of regenerative medicine are</w:t>
      </w:r>
      <w:r w:rsidRPr="00275B4C">
        <w:rPr>
          <w:rFonts w:ascii="Times New Roman" w:hAnsi="Times New Roman" w:cs="Times New Roman"/>
          <w:sz w:val="24"/>
          <w:szCs w:val="24"/>
        </w:rPr>
        <w:t xml:space="preserve">; </w:t>
      </w:r>
      <w:r w:rsidR="006765C8" w:rsidRPr="00275B4C">
        <w:rPr>
          <w:rFonts w:ascii="Times New Roman" w:hAnsi="Times New Roman" w:cs="Times New Roman"/>
          <w:sz w:val="24"/>
          <w:szCs w:val="24"/>
        </w:rPr>
        <w:t xml:space="preserve">ethics of research design </w:t>
      </w:r>
      <w:r w:rsidRPr="00275B4C">
        <w:rPr>
          <w:rFonts w:ascii="Times New Roman" w:hAnsi="Times New Roman" w:cs="Times New Roman"/>
          <w:sz w:val="24"/>
          <w:szCs w:val="24"/>
        </w:rPr>
        <w:t xml:space="preserve">and concern of safety, </w:t>
      </w:r>
      <w:r w:rsidR="00671EAC" w:rsidRPr="00275B4C">
        <w:rPr>
          <w:rFonts w:ascii="Times New Roman" w:hAnsi="Times New Roman" w:cs="Times New Roman"/>
          <w:sz w:val="24"/>
          <w:szCs w:val="24"/>
        </w:rPr>
        <w:t>scientific</w:t>
      </w:r>
      <w:r w:rsidRPr="00275B4C">
        <w:rPr>
          <w:rFonts w:ascii="Times New Roman" w:hAnsi="Times New Roman" w:cs="Times New Roman"/>
          <w:sz w:val="24"/>
          <w:szCs w:val="24"/>
        </w:rPr>
        <w:t xml:space="preserve"> purity and adequacy of consent for the research use of human embryonic </w:t>
      </w:r>
      <w:r w:rsidR="00671EAC" w:rsidRPr="00275B4C">
        <w:rPr>
          <w:rFonts w:ascii="Times New Roman" w:hAnsi="Times New Roman" w:cs="Times New Roman"/>
          <w:sz w:val="24"/>
          <w:szCs w:val="24"/>
        </w:rPr>
        <w:t>stems</w:t>
      </w:r>
      <w:r w:rsidRPr="00275B4C">
        <w:rPr>
          <w:rFonts w:ascii="Times New Roman" w:hAnsi="Times New Roman" w:cs="Times New Roman"/>
          <w:sz w:val="24"/>
          <w:szCs w:val="24"/>
        </w:rPr>
        <w:t xml:space="preserve"> lines. </w:t>
      </w:r>
    </w:p>
    <w:p w:rsidR="00A96AD2"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In the future, once the human </w:t>
      </w:r>
      <w:r w:rsidR="00671EAC" w:rsidRPr="00275B4C">
        <w:rPr>
          <w:rFonts w:ascii="Times New Roman" w:hAnsi="Times New Roman" w:cs="Times New Roman"/>
          <w:sz w:val="24"/>
          <w:szCs w:val="24"/>
        </w:rPr>
        <w:t>has</w:t>
      </w:r>
      <w:r w:rsidRPr="00275B4C">
        <w:rPr>
          <w:rFonts w:ascii="Times New Roman" w:hAnsi="Times New Roman" w:cs="Times New Roman"/>
          <w:sz w:val="24"/>
          <w:szCs w:val="24"/>
        </w:rPr>
        <w:t xml:space="preserve"> fully </w:t>
      </w:r>
      <w:r w:rsidR="00671EAC" w:rsidRPr="00275B4C">
        <w:rPr>
          <w:rFonts w:ascii="Times New Roman" w:hAnsi="Times New Roman" w:cs="Times New Roman"/>
          <w:sz w:val="24"/>
          <w:szCs w:val="24"/>
        </w:rPr>
        <w:t>harnessed the power of biotechnology and regenerative medicine one scenario is that doctors will be replaced with computers. Supercomputers with artificial intelligence will be taking better care of the patients. One example the IBM Watson could read patients electronic medical records, analyze imagery of cancer, and even look at the gene sequencing of the tumor figure out the optimal treatment plan for a particular person. If such a scenario becomes a reality, you should just be equipped with the current technology and have detailed information on how it operates.</w:t>
      </w:r>
    </w:p>
    <w:p w:rsidR="00671EAC" w:rsidRPr="00275B4C" w:rsidRDefault="000848A6" w:rsidP="00275B4C">
      <w:pPr>
        <w:spacing w:after="0" w:line="480" w:lineRule="auto"/>
        <w:contextualSpacing/>
        <w:rPr>
          <w:rFonts w:ascii="Times New Roman" w:hAnsi="Times New Roman" w:cs="Times New Roman"/>
          <w:b/>
          <w:sz w:val="24"/>
          <w:szCs w:val="24"/>
        </w:rPr>
      </w:pPr>
      <w:r w:rsidRPr="00275B4C">
        <w:rPr>
          <w:rFonts w:ascii="Times New Roman" w:hAnsi="Times New Roman" w:cs="Times New Roman"/>
          <w:b/>
          <w:sz w:val="24"/>
          <w:szCs w:val="24"/>
        </w:rPr>
        <w:t xml:space="preserve">Assisted Death: Rights, Obligations and Conscientious Objection </w:t>
      </w:r>
    </w:p>
    <w:p w:rsidR="00284E07"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L</w:t>
      </w:r>
      <w:r w:rsidR="00C35158" w:rsidRPr="00275B4C">
        <w:rPr>
          <w:rFonts w:ascii="Times New Roman" w:hAnsi="Times New Roman" w:cs="Times New Roman"/>
          <w:sz w:val="24"/>
          <w:szCs w:val="24"/>
        </w:rPr>
        <w:t>ibe</w:t>
      </w:r>
      <w:r w:rsidRPr="00275B4C">
        <w:rPr>
          <w:rFonts w:ascii="Times New Roman" w:hAnsi="Times New Roman" w:cs="Times New Roman"/>
          <w:sz w:val="24"/>
          <w:szCs w:val="24"/>
        </w:rPr>
        <w:t xml:space="preserve">ral democracy is a liberal political ideology and a </w:t>
      </w:r>
      <w:r w:rsidR="00CA0333" w:rsidRPr="00275B4C">
        <w:rPr>
          <w:rFonts w:ascii="Times New Roman" w:hAnsi="Times New Roman" w:cs="Times New Roman"/>
          <w:sz w:val="24"/>
          <w:szCs w:val="24"/>
        </w:rPr>
        <w:t>form</w:t>
      </w:r>
      <w:r w:rsidRPr="00275B4C">
        <w:rPr>
          <w:rFonts w:ascii="Times New Roman" w:hAnsi="Times New Roman" w:cs="Times New Roman"/>
          <w:sz w:val="24"/>
          <w:szCs w:val="24"/>
        </w:rPr>
        <w:t xml:space="preserve"> of government in which </w:t>
      </w:r>
      <w:r w:rsidR="00CA0333" w:rsidRPr="00275B4C">
        <w:rPr>
          <w:rFonts w:ascii="Times New Roman" w:hAnsi="Times New Roman" w:cs="Times New Roman"/>
          <w:sz w:val="24"/>
          <w:szCs w:val="24"/>
        </w:rPr>
        <w:t>representative</w:t>
      </w:r>
      <w:r w:rsidRPr="00275B4C">
        <w:rPr>
          <w:rFonts w:ascii="Times New Roman" w:hAnsi="Times New Roman" w:cs="Times New Roman"/>
          <w:sz w:val="24"/>
          <w:szCs w:val="24"/>
        </w:rPr>
        <w:t xml:space="preserve"> democracy operates under the </w:t>
      </w:r>
      <w:r w:rsidR="00CA0333" w:rsidRPr="00275B4C">
        <w:rPr>
          <w:rFonts w:ascii="Times New Roman" w:hAnsi="Times New Roman" w:cs="Times New Roman"/>
          <w:sz w:val="24"/>
          <w:szCs w:val="24"/>
        </w:rPr>
        <w:t>principles</w:t>
      </w:r>
      <w:r w:rsidRPr="00275B4C">
        <w:rPr>
          <w:rFonts w:ascii="Times New Roman" w:hAnsi="Times New Roman" w:cs="Times New Roman"/>
          <w:sz w:val="24"/>
          <w:szCs w:val="24"/>
        </w:rPr>
        <w:t xml:space="preserve"> of classical </w:t>
      </w:r>
      <w:r w:rsidR="00CA0333" w:rsidRPr="00275B4C">
        <w:rPr>
          <w:rFonts w:ascii="Times New Roman" w:hAnsi="Times New Roman" w:cs="Times New Roman"/>
          <w:sz w:val="24"/>
          <w:szCs w:val="24"/>
        </w:rPr>
        <w:t>liberalism</w:t>
      </w:r>
      <w:r w:rsidRPr="00275B4C">
        <w:rPr>
          <w:rFonts w:ascii="Times New Roman" w:hAnsi="Times New Roman" w:cs="Times New Roman"/>
          <w:sz w:val="24"/>
          <w:szCs w:val="24"/>
        </w:rPr>
        <w:t xml:space="preserve">. Professional autonomy is the quality or state of being independent and </w:t>
      </w:r>
      <w:r w:rsidR="00CA0333" w:rsidRPr="00275B4C">
        <w:rPr>
          <w:rFonts w:ascii="Times New Roman" w:hAnsi="Times New Roman" w:cs="Times New Roman"/>
          <w:sz w:val="24"/>
          <w:szCs w:val="24"/>
        </w:rPr>
        <w:t>self</w:t>
      </w:r>
      <w:r w:rsidRPr="00275B4C">
        <w:rPr>
          <w:rFonts w:ascii="Times New Roman" w:hAnsi="Times New Roman" w:cs="Times New Roman"/>
          <w:sz w:val="24"/>
          <w:szCs w:val="24"/>
        </w:rPr>
        <w:t xml:space="preserve">-directing, especially in making decisions, enabling </w:t>
      </w:r>
      <w:r w:rsidR="00CA0333" w:rsidRPr="00275B4C">
        <w:rPr>
          <w:rFonts w:ascii="Times New Roman" w:hAnsi="Times New Roman" w:cs="Times New Roman"/>
          <w:sz w:val="24"/>
          <w:szCs w:val="24"/>
        </w:rPr>
        <w:t>professionals</w:t>
      </w:r>
      <w:r w:rsidRPr="00275B4C">
        <w:rPr>
          <w:rFonts w:ascii="Times New Roman" w:hAnsi="Times New Roman" w:cs="Times New Roman"/>
          <w:sz w:val="24"/>
          <w:szCs w:val="24"/>
        </w:rPr>
        <w:t xml:space="preserve"> to exercise judgment as they see fit </w:t>
      </w:r>
      <w:r w:rsidR="00CA0333" w:rsidRPr="00275B4C">
        <w:rPr>
          <w:rFonts w:ascii="Times New Roman" w:hAnsi="Times New Roman" w:cs="Times New Roman"/>
          <w:sz w:val="24"/>
          <w:szCs w:val="24"/>
        </w:rPr>
        <w:t>during</w:t>
      </w:r>
      <w:r w:rsidRPr="00275B4C">
        <w:rPr>
          <w:rFonts w:ascii="Times New Roman" w:hAnsi="Times New Roman" w:cs="Times New Roman"/>
          <w:sz w:val="24"/>
          <w:szCs w:val="24"/>
        </w:rPr>
        <w:t xml:space="preserve"> the </w:t>
      </w:r>
      <w:r w:rsidR="00CA0333" w:rsidRPr="00275B4C">
        <w:rPr>
          <w:rFonts w:ascii="Times New Roman" w:hAnsi="Times New Roman" w:cs="Times New Roman"/>
          <w:sz w:val="24"/>
          <w:szCs w:val="24"/>
        </w:rPr>
        <w:t>performance</w:t>
      </w:r>
      <w:r w:rsidRPr="00275B4C">
        <w:rPr>
          <w:rFonts w:ascii="Times New Roman" w:hAnsi="Times New Roman" w:cs="Times New Roman"/>
          <w:sz w:val="24"/>
          <w:szCs w:val="24"/>
        </w:rPr>
        <w:t xml:space="preserve"> of their jobs. Professional </w:t>
      </w:r>
      <w:r w:rsidR="00CA0333" w:rsidRPr="00275B4C">
        <w:rPr>
          <w:rFonts w:ascii="Times New Roman" w:hAnsi="Times New Roman" w:cs="Times New Roman"/>
          <w:sz w:val="24"/>
          <w:szCs w:val="24"/>
        </w:rPr>
        <w:t>responsibility</w:t>
      </w:r>
      <w:r w:rsidRPr="00275B4C">
        <w:rPr>
          <w:rFonts w:ascii="Times New Roman" w:hAnsi="Times New Roman" w:cs="Times New Roman"/>
          <w:sz w:val="24"/>
          <w:szCs w:val="24"/>
        </w:rPr>
        <w:t xml:space="preserve"> </w:t>
      </w:r>
      <w:r w:rsidR="007033BB" w:rsidRPr="00275B4C">
        <w:rPr>
          <w:rFonts w:ascii="Times New Roman" w:hAnsi="Times New Roman" w:cs="Times New Roman"/>
          <w:sz w:val="24"/>
          <w:szCs w:val="24"/>
        </w:rPr>
        <w:t xml:space="preserve">is the area of legal </w:t>
      </w:r>
      <w:r w:rsidR="00CA0333" w:rsidRPr="00275B4C">
        <w:rPr>
          <w:rFonts w:ascii="Times New Roman" w:hAnsi="Times New Roman" w:cs="Times New Roman"/>
          <w:sz w:val="24"/>
          <w:szCs w:val="24"/>
        </w:rPr>
        <w:t>practice</w:t>
      </w:r>
      <w:r w:rsidR="007033BB" w:rsidRPr="00275B4C">
        <w:rPr>
          <w:rFonts w:ascii="Times New Roman" w:hAnsi="Times New Roman" w:cs="Times New Roman"/>
          <w:sz w:val="24"/>
          <w:szCs w:val="24"/>
        </w:rPr>
        <w:t xml:space="preserve"> that </w:t>
      </w:r>
      <w:r w:rsidR="00CA0333" w:rsidRPr="00275B4C">
        <w:rPr>
          <w:rFonts w:ascii="Times New Roman" w:hAnsi="Times New Roman" w:cs="Times New Roman"/>
          <w:sz w:val="24"/>
          <w:szCs w:val="24"/>
        </w:rPr>
        <w:t>encompasses</w:t>
      </w:r>
      <w:r w:rsidR="007033BB" w:rsidRPr="00275B4C">
        <w:rPr>
          <w:rFonts w:ascii="Times New Roman" w:hAnsi="Times New Roman" w:cs="Times New Roman"/>
          <w:sz w:val="24"/>
          <w:szCs w:val="24"/>
        </w:rPr>
        <w:t xml:space="preserve"> the duties of attorneys to act professional</w:t>
      </w:r>
      <w:r w:rsidR="00CA0333" w:rsidRPr="00275B4C">
        <w:rPr>
          <w:rFonts w:ascii="Times New Roman" w:hAnsi="Times New Roman" w:cs="Times New Roman"/>
          <w:sz w:val="24"/>
          <w:szCs w:val="24"/>
        </w:rPr>
        <w:t>manner</w:t>
      </w:r>
      <w:r w:rsidR="007033BB" w:rsidRPr="00275B4C">
        <w:rPr>
          <w:rFonts w:ascii="Times New Roman" w:hAnsi="Times New Roman" w:cs="Times New Roman"/>
          <w:sz w:val="24"/>
          <w:szCs w:val="24"/>
        </w:rPr>
        <w:t xml:space="preserve">ly, </w:t>
      </w:r>
      <w:r w:rsidR="00CA0333" w:rsidRPr="00275B4C">
        <w:rPr>
          <w:rFonts w:ascii="Times New Roman" w:hAnsi="Times New Roman" w:cs="Times New Roman"/>
          <w:sz w:val="24"/>
          <w:szCs w:val="24"/>
        </w:rPr>
        <w:t>obey</w:t>
      </w:r>
      <w:r w:rsidR="007033BB" w:rsidRPr="00275B4C">
        <w:rPr>
          <w:rFonts w:ascii="Times New Roman" w:hAnsi="Times New Roman" w:cs="Times New Roman"/>
          <w:sz w:val="24"/>
          <w:szCs w:val="24"/>
        </w:rPr>
        <w:t xml:space="preserve"> the law, avoid conflict of </w:t>
      </w:r>
      <w:r w:rsidR="00CA0333" w:rsidRPr="00275B4C">
        <w:rPr>
          <w:rFonts w:ascii="Times New Roman" w:hAnsi="Times New Roman" w:cs="Times New Roman"/>
          <w:sz w:val="24"/>
          <w:szCs w:val="24"/>
        </w:rPr>
        <w:t>interest</w:t>
      </w:r>
      <w:r w:rsidR="007033BB" w:rsidRPr="00275B4C">
        <w:rPr>
          <w:rFonts w:ascii="Times New Roman" w:hAnsi="Times New Roman" w:cs="Times New Roman"/>
          <w:sz w:val="24"/>
          <w:szCs w:val="24"/>
        </w:rPr>
        <w:t xml:space="preserve">, and put the </w:t>
      </w:r>
      <w:r w:rsidR="00CA0333" w:rsidRPr="00275B4C">
        <w:rPr>
          <w:rFonts w:ascii="Times New Roman" w:hAnsi="Times New Roman" w:cs="Times New Roman"/>
          <w:sz w:val="24"/>
          <w:szCs w:val="24"/>
        </w:rPr>
        <w:t>benefit</w:t>
      </w:r>
      <w:r w:rsidR="007033BB" w:rsidRPr="00275B4C">
        <w:rPr>
          <w:rFonts w:ascii="Times New Roman" w:hAnsi="Times New Roman" w:cs="Times New Roman"/>
          <w:sz w:val="24"/>
          <w:szCs w:val="24"/>
        </w:rPr>
        <w:t xml:space="preserve"> of clients ahead of their </w:t>
      </w:r>
      <w:r w:rsidR="00CA0333" w:rsidRPr="00275B4C">
        <w:rPr>
          <w:rFonts w:ascii="Times New Roman" w:hAnsi="Times New Roman" w:cs="Times New Roman"/>
          <w:sz w:val="24"/>
          <w:szCs w:val="24"/>
        </w:rPr>
        <w:t>interest</w:t>
      </w:r>
      <w:r w:rsidR="007033BB" w:rsidRPr="00275B4C">
        <w:rPr>
          <w:rFonts w:ascii="Times New Roman" w:hAnsi="Times New Roman" w:cs="Times New Roman"/>
          <w:sz w:val="24"/>
          <w:szCs w:val="24"/>
        </w:rPr>
        <w:t xml:space="preserve">. </w:t>
      </w:r>
    </w:p>
    <w:p w:rsidR="00284E07"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 xml:space="preserve">In the Canadian Charter section of freedom of </w:t>
      </w:r>
      <w:r w:rsidR="00CA0333" w:rsidRPr="00275B4C">
        <w:rPr>
          <w:rFonts w:ascii="Times New Roman" w:hAnsi="Times New Roman" w:cs="Times New Roman"/>
          <w:sz w:val="24"/>
          <w:szCs w:val="24"/>
        </w:rPr>
        <w:t>conscience</w:t>
      </w:r>
      <w:r w:rsidRPr="00275B4C">
        <w:rPr>
          <w:rFonts w:ascii="Times New Roman" w:hAnsi="Times New Roman" w:cs="Times New Roman"/>
          <w:sz w:val="24"/>
          <w:szCs w:val="24"/>
        </w:rPr>
        <w:t xml:space="preserve"> and relig</w:t>
      </w:r>
      <w:r w:rsidRPr="00275B4C">
        <w:rPr>
          <w:rFonts w:ascii="Times New Roman" w:hAnsi="Times New Roman" w:cs="Times New Roman"/>
          <w:sz w:val="24"/>
          <w:szCs w:val="24"/>
        </w:rPr>
        <w:t xml:space="preserve">ion the charter states that under section 2 of the </w:t>
      </w:r>
      <w:r w:rsidR="00CA0333" w:rsidRPr="00275B4C">
        <w:rPr>
          <w:rFonts w:ascii="Times New Roman" w:hAnsi="Times New Roman" w:cs="Times New Roman"/>
          <w:sz w:val="24"/>
          <w:szCs w:val="24"/>
        </w:rPr>
        <w:t>Charter</w:t>
      </w:r>
      <w:r w:rsidRPr="00275B4C">
        <w:rPr>
          <w:rFonts w:ascii="Times New Roman" w:hAnsi="Times New Roman" w:cs="Times New Roman"/>
          <w:sz w:val="24"/>
          <w:szCs w:val="24"/>
        </w:rPr>
        <w:t xml:space="preserve">, Canadians are free to follow a religion of their choice. Section 7 of the Charter was used by the Supreme Court of Canada to decide on the case of </w:t>
      </w:r>
      <w:r w:rsidR="00CA0333" w:rsidRPr="00275B4C">
        <w:rPr>
          <w:rFonts w:ascii="Times New Roman" w:hAnsi="Times New Roman" w:cs="Times New Roman"/>
          <w:sz w:val="24"/>
          <w:szCs w:val="24"/>
        </w:rPr>
        <w:t>assisted</w:t>
      </w:r>
      <w:r w:rsidRPr="00275B4C">
        <w:rPr>
          <w:rFonts w:ascii="Times New Roman" w:hAnsi="Times New Roman" w:cs="Times New Roman"/>
          <w:sz w:val="24"/>
          <w:szCs w:val="24"/>
        </w:rPr>
        <w:t xml:space="preserve"> death.</w:t>
      </w:r>
    </w:p>
    <w:p w:rsidR="006765C8" w:rsidRPr="00275B4C" w:rsidRDefault="000848A6" w:rsidP="00275B4C">
      <w:pPr>
        <w:spacing w:after="0" w:line="480" w:lineRule="auto"/>
        <w:ind w:firstLine="720"/>
        <w:contextualSpacing/>
        <w:rPr>
          <w:rFonts w:ascii="Times New Roman" w:hAnsi="Times New Roman" w:cs="Times New Roman"/>
          <w:sz w:val="24"/>
          <w:szCs w:val="24"/>
        </w:rPr>
      </w:pPr>
      <w:r w:rsidRPr="00275B4C">
        <w:rPr>
          <w:rFonts w:ascii="Times New Roman" w:hAnsi="Times New Roman" w:cs="Times New Roman"/>
          <w:sz w:val="24"/>
          <w:szCs w:val="24"/>
        </w:rPr>
        <w:t>In addressing the issue of the co</w:t>
      </w:r>
      <w:r w:rsidRPr="00275B4C">
        <w:rPr>
          <w:rFonts w:ascii="Times New Roman" w:hAnsi="Times New Roman" w:cs="Times New Roman"/>
          <w:sz w:val="24"/>
          <w:szCs w:val="24"/>
        </w:rPr>
        <w:t>nflict between the patients and the physicians, Schuklenk and Smalling take the approach of addressing some conscientious objection cases in liberal Western</w:t>
      </w:r>
      <w:r w:rsidR="00284E07" w:rsidRPr="00275B4C">
        <w:rPr>
          <w:rFonts w:ascii="Times New Roman" w:hAnsi="Times New Roman" w:cs="Times New Roman"/>
          <w:sz w:val="24"/>
          <w:szCs w:val="24"/>
        </w:rPr>
        <w:t>.</w:t>
      </w:r>
      <w:r w:rsidRPr="00275B4C">
        <w:rPr>
          <w:rFonts w:ascii="Times New Roman" w:hAnsi="Times New Roman" w:cs="Times New Roman"/>
          <w:sz w:val="24"/>
          <w:szCs w:val="24"/>
        </w:rPr>
        <w:t xml:space="preserve"> Pellegrino</w:t>
      </w:r>
      <w:r w:rsidR="00284E07" w:rsidRPr="00275B4C">
        <w:rPr>
          <w:rFonts w:ascii="Times New Roman" w:hAnsi="Times New Roman" w:cs="Times New Roman"/>
          <w:sz w:val="24"/>
          <w:szCs w:val="24"/>
        </w:rPr>
        <w:t xml:space="preserve"> suggests </w:t>
      </w:r>
      <w:r w:rsidRPr="00275B4C">
        <w:rPr>
          <w:rFonts w:ascii="Times New Roman" w:hAnsi="Times New Roman" w:cs="Times New Roman"/>
          <w:sz w:val="24"/>
          <w:szCs w:val="24"/>
        </w:rPr>
        <w:t>compass p</w:t>
      </w:r>
      <w:r w:rsidR="00284E07" w:rsidRPr="00275B4C">
        <w:rPr>
          <w:rFonts w:ascii="Times New Roman" w:hAnsi="Times New Roman" w:cs="Times New Roman"/>
          <w:sz w:val="24"/>
          <w:szCs w:val="24"/>
        </w:rPr>
        <w:t>o</w:t>
      </w:r>
      <w:r w:rsidRPr="00275B4C">
        <w:rPr>
          <w:rFonts w:ascii="Times New Roman" w:hAnsi="Times New Roman" w:cs="Times New Roman"/>
          <w:sz w:val="24"/>
          <w:szCs w:val="24"/>
        </w:rPr>
        <w:t xml:space="preserve">ints that might </w:t>
      </w:r>
      <w:r w:rsidR="00284E07" w:rsidRPr="00275B4C">
        <w:rPr>
          <w:rFonts w:ascii="Times New Roman" w:hAnsi="Times New Roman" w:cs="Times New Roman"/>
          <w:sz w:val="24"/>
          <w:szCs w:val="24"/>
        </w:rPr>
        <w:t xml:space="preserve">guide a </w:t>
      </w:r>
      <w:r w:rsidRPr="00275B4C">
        <w:rPr>
          <w:rFonts w:ascii="Times New Roman" w:hAnsi="Times New Roman" w:cs="Times New Roman"/>
          <w:sz w:val="24"/>
          <w:szCs w:val="24"/>
        </w:rPr>
        <w:t>balancing</w:t>
      </w:r>
      <w:r w:rsidR="00284E07" w:rsidRPr="00275B4C">
        <w:rPr>
          <w:rFonts w:ascii="Times New Roman" w:hAnsi="Times New Roman" w:cs="Times New Roman"/>
          <w:sz w:val="24"/>
          <w:szCs w:val="24"/>
        </w:rPr>
        <w:t xml:space="preserve"> </w:t>
      </w:r>
      <w:r w:rsidRPr="00275B4C">
        <w:rPr>
          <w:rFonts w:ascii="Times New Roman" w:hAnsi="Times New Roman" w:cs="Times New Roman"/>
          <w:sz w:val="24"/>
          <w:szCs w:val="24"/>
        </w:rPr>
        <w:t xml:space="preserve">found in a reflection </w:t>
      </w:r>
      <w:r w:rsidR="00284E07" w:rsidRPr="00275B4C">
        <w:rPr>
          <w:rFonts w:ascii="Times New Roman" w:hAnsi="Times New Roman" w:cs="Times New Roman"/>
          <w:sz w:val="24"/>
          <w:szCs w:val="24"/>
        </w:rPr>
        <w:t xml:space="preserve">democracy. </w:t>
      </w:r>
      <w:r w:rsidRPr="00275B4C">
        <w:rPr>
          <w:rFonts w:ascii="Times New Roman" w:hAnsi="Times New Roman" w:cs="Times New Roman"/>
          <w:sz w:val="24"/>
          <w:szCs w:val="24"/>
        </w:rPr>
        <w:t>As an individual who delivers health services, I would recommend medical professionals to accept professional service delivery, as defined by the scope of professional practice as one inevitable result of their voluntary decision to join the profession. Th</w:t>
      </w:r>
      <w:r w:rsidRPr="00275B4C">
        <w:rPr>
          <w:rFonts w:ascii="Times New Roman" w:hAnsi="Times New Roman" w:cs="Times New Roman"/>
          <w:sz w:val="24"/>
          <w:szCs w:val="24"/>
        </w:rPr>
        <w:t xml:space="preserve">is is because forcing patients to live by the conscientious objectors' values constitutes an unacceptable infringement on the rights of patients. </w:t>
      </w:r>
      <w:r w:rsidR="00FC4312" w:rsidRPr="00275B4C">
        <w:rPr>
          <w:rFonts w:ascii="Times New Roman" w:hAnsi="Times New Roman" w:cs="Times New Roman"/>
          <w:sz w:val="24"/>
          <w:szCs w:val="24"/>
        </w:rPr>
        <w:t xml:space="preserve"> </w:t>
      </w:r>
    </w:p>
    <w:p w:rsidR="005C5E07" w:rsidRPr="00275B4C" w:rsidRDefault="005C5E07" w:rsidP="00275B4C">
      <w:pPr>
        <w:spacing w:after="0" w:line="480" w:lineRule="auto"/>
        <w:contextualSpacing/>
        <w:rPr>
          <w:rFonts w:ascii="Times New Roman" w:hAnsi="Times New Roman" w:cs="Times New Roman"/>
          <w:sz w:val="24"/>
          <w:szCs w:val="24"/>
        </w:rPr>
      </w:pPr>
    </w:p>
    <w:p w:rsidR="00275B4C" w:rsidRDefault="00275B4C">
      <w:pPr>
        <w:rPr>
          <w:rFonts w:ascii="Times New Roman" w:hAnsi="Times New Roman" w:cs="Times New Roman"/>
          <w:sz w:val="24"/>
          <w:szCs w:val="24"/>
        </w:rPr>
      </w:pPr>
      <w:r>
        <w:rPr>
          <w:rFonts w:ascii="Times New Roman" w:hAnsi="Times New Roman" w:cs="Times New Roman"/>
          <w:sz w:val="24"/>
          <w:szCs w:val="24"/>
        </w:rPr>
        <w:br w:type="page"/>
      </w:r>
    </w:p>
    <w:p w:rsidR="005C5E07" w:rsidRPr="00275B4C" w:rsidRDefault="000848A6" w:rsidP="00275B4C">
      <w:pPr>
        <w:spacing w:after="0" w:line="480" w:lineRule="auto"/>
        <w:contextualSpacing/>
        <w:jc w:val="center"/>
        <w:rPr>
          <w:rFonts w:ascii="Times New Roman" w:hAnsi="Times New Roman" w:cs="Times New Roman"/>
          <w:sz w:val="24"/>
          <w:szCs w:val="24"/>
        </w:rPr>
      </w:pPr>
      <w:r w:rsidRPr="00275B4C">
        <w:rPr>
          <w:rFonts w:ascii="Times New Roman" w:hAnsi="Times New Roman" w:cs="Times New Roman"/>
          <w:sz w:val="24"/>
          <w:szCs w:val="24"/>
        </w:rPr>
        <w:t>Reference</w:t>
      </w:r>
    </w:p>
    <w:p w:rsidR="00711B65" w:rsidRPr="00275B4C" w:rsidRDefault="000848A6" w:rsidP="00275B4C">
      <w:pPr>
        <w:spacing w:after="0" w:line="480" w:lineRule="auto"/>
        <w:ind w:left="720" w:hanging="720"/>
        <w:contextualSpacing/>
        <w:rPr>
          <w:rFonts w:ascii="Times New Roman" w:hAnsi="Times New Roman" w:cs="Times New Roman"/>
          <w:color w:val="222222"/>
          <w:sz w:val="24"/>
          <w:szCs w:val="24"/>
          <w:shd w:val="clear" w:color="auto" w:fill="FFFFFF"/>
        </w:rPr>
      </w:pPr>
      <w:r w:rsidRPr="00275B4C">
        <w:rPr>
          <w:rFonts w:ascii="Times New Roman" w:hAnsi="Times New Roman" w:cs="Times New Roman"/>
          <w:color w:val="222222"/>
          <w:sz w:val="24"/>
          <w:szCs w:val="24"/>
          <w:shd w:val="clear" w:color="auto" w:fill="FFFFFF"/>
        </w:rPr>
        <w:t>Connor, S. R. (2017). </w:t>
      </w:r>
      <w:r w:rsidRPr="00275B4C">
        <w:rPr>
          <w:rFonts w:ascii="Times New Roman" w:hAnsi="Times New Roman" w:cs="Times New Roman"/>
          <w:i/>
          <w:iCs/>
          <w:color w:val="222222"/>
          <w:sz w:val="24"/>
          <w:szCs w:val="24"/>
          <w:shd w:val="clear" w:color="auto" w:fill="FFFFFF"/>
        </w:rPr>
        <w:t>Hospice and palliative care: The essential guide</w:t>
      </w:r>
      <w:r w:rsidRPr="00275B4C">
        <w:rPr>
          <w:rFonts w:ascii="Times New Roman" w:hAnsi="Times New Roman" w:cs="Times New Roman"/>
          <w:color w:val="222222"/>
          <w:sz w:val="24"/>
          <w:szCs w:val="24"/>
          <w:shd w:val="clear" w:color="auto" w:fill="FFFFFF"/>
        </w:rPr>
        <w:t>. Routledge.</w:t>
      </w:r>
    </w:p>
    <w:p w:rsidR="00711B65" w:rsidRPr="00275B4C" w:rsidRDefault="000848A6" w:rsidP="00275B4C">
      <w:pPr>
        <w:spacing w:after="0" w:line="480" w:lineRule="auto"/>
        <w:ind w:left="720" w:hanging="720"/>
        <w:contextualSpacing/>
        <w:rPr>
          <w:rFonts w:ascii="Times New Roman" w:hAnsi="Times New Roman" w:cs="Times New Roman"/>
          <w:color w:val="000000"/>
          <w:sz w:val="24"/>
          <w:szCs w:val="24"/>
          <w:shd w:val="clear" w:color="auto" w:fill="FFFFFF"/>
        </w:rPr>
      </w:pPr>
      <w:r w:rsidRPr="00275B4C">
        <w:rPr>
          <w:rFonts w:ascii="Times New Roman" w:hAnsi="Times New Roman" w:cs="Times New Roman"/>
          <w:color w:val="222222"/>
          <w:sz w:val="24"/>
          <w:szCs w:val="24"/>
          <w:shd w:val="clear" w:color="auto" w:fill="FFFFFF"/>
        </w:rPr>
        <w:t xml:space="preserve">Daniels, N. </w:t>
      </w:r>
      <w:r w:rsidRPr="00275B4C">
        <w:rPr>
          <w:rFonts w:ascii="Times New Roman" w:hAnsi="Times New Roman" w:cs="Times New Roman"/>
          <w:color w:val="222222"/>
          <w:sz w:val="24"/>
          <w:szCs w:val="24"/>
          <w:shd w:val="clear" w:color="auto" w:fill="FFFFFF"/>
        </w:rPr>
        <w:t>(2002). Justice in health care. </w:t>
      </w:r>
      <w:r w:rsidRPr="00275B4C">
        <w:rPr>
          <w:rFonts w:ascii="Times New Roman" w:hAnsi="Times New Roman" w:cs="Times New Roman"/>
          <w:i/>
          <w:iCs/>
          <w:color w:val="222222"/>
          <w:sz w:val="24"/>
          <w:szCs w:val="24"/>
          <w:shd w:val="clear" w:color="auto" w:fill="FFFFFF"/>
        </w:rPr>
        <w:t>Applied Ethics: Critical Concepts in Philosophy</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1</w:t>
      </w:r>
      <w:r w:rsidRPr="00275B4C">
        <w:rPr>
          <w:rFonts w:ascii="Times New Roman" w:hAnsi="Times New Roman" w:cs="Times New Roman"/>
          <w:color w:val="222222"/>
          <w:sz w:val="24"/>
          <w:szCs w:val="24"/>
          <w:shd w:val="clear" w:color="auto" w:fill="FFFFFF"/>
        </w:rPr>
        <w:t>, 69.</w:t>
      </w:r>
    </w:p>
    <w:p w:rsidR="00711B65" w:rsidRPr="00275B4C" w:rsidRDefault="000848A6" w:rsidP="00275B4C">
      <w:pPr>
        <w:spacing w:after="0" w:line="480" w:lineRule="auto"/>
        <w:ind w:left="720" w:hanging="720"/>
        <w:contextualSpacing/>
        <w:rPr>
          <w:rFonts w:ascii="Times New Roman" w:hAnsi="Times New Roman" w:cs="Times New Roman"/>
          <w:color w:val="000000"/>
          <w:sz w:val="24"/>
          <w:szCs w:val="24"/>
          <w:shd w:val="clear" w:color="auto" w:fill="FFFFFF"/>
        </w:rPr>
      </w:pPr>
      <w:r w:rsidRPr="00275B4C">
        <w:rPr>
          <w:rFonts w:ascii="Times New Roman" w:hAnsi="Times New Roman" w:cs="Times New Roman"/>
          <w:color w:val="222222"/>
          <w:sz w:val="24"/>
          <w:szCs w:val="24"/>
          <w:shd w:val="clear" w:color="auto" w:fill="FFFFFF"/>
        </w:rPr>
        <w:t>Higgs, P., &amp; Gilleard, C. (2016). Interrogating personhood and dementia. </w:t>
      </w:r>
      <w:r w:rsidRPr="00275B4C">
        <w:rPr>
          <w:rFonts w:ascii="Times New Roman" w:hAnsi="Times New Roman" w:cs="Times New Roman"/>
          <w:i/>
          <w:iCs/>
          <w:color w:val="222222"/>
          <w:sz w:val="24"/>
          <w:szCs w:val="24"/>
          <w:shd w:val="clear" w:color="auto" w:fill="FFFFFF"/>
        </w:rPr>
        <w:t>Aging &amp; mental health</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20</w:t>
      </w:r>
      <w:r w:rsidRPr="00275B4C">
        <w:rPr>
          <w:rFonts w:ascii="Times New Roman" w:hAnsi="Times New Roman" w:cs="Times New Roman"/>
          <w:color w:val="222222"/>
          <w:sz w:val="24"/>
          <w:szCs w:val="24"/>
          <w:shd w:val="clear" w:color="auto" w:fill="FFFFFF"/>
        </w:rPr>
        <w:t>(8), 773-780.</w:t>
      </w:r>
    </w:p>
    <w:p w:rsidR="00711B65" w:rsidRPr="00275B4C" w:rsidRDefault="000848A6" w:rsidP="00275B4C">
      <w:pPr>
        <w:spacing w:after="0" w:line="480" w:lineRule="auto"/>
        <w:ind w:left="720" w:hanging="720"/>
        <w:contextualSpacing/>
        <w:rPr>
          <w:rFonts w:ascii="Times New Roman" w:hAnsi="Times New Roman" w:cs="Times New Roman"/>
          <w:sz w:val="24"/>
          <w:szCs w:val="24"/>
        </w:rPr>
      </w:pPr>
      <w:r w:rsidRPr="00275B4C">
        <w:rPr>
          <w:rFonts w:ascii="Times New Roman" w:hAnsi="Times New Roman" w:cs="Times New Roman"/>
          <w:color w:val="505050"/>
          <w:sz w:val="24"/>
          <w:szCs w:val="24"/>
          <w:shd w:val="clear" w:color="auto" w:fill="FFFFFF"/>
        </w:rPr>
        <w:t xml:space="preserve">King, Nancy M.P. and Coughlin, Christine Nero and Furth, Mark, Ethical Issues in Regenerative Medicine (May 13, 2009). </w:t>
      </w:r>
    </w:p>
    <w:p w:rsidR="00711B65" w:rsidRPr="00275B4C" w:rsidRDefault="000848A6" w:rsidP="00275B4C">
      <w:pPr>
        <w:spacing w:after="0" w:line="480" w:lineRule="auto"/>
        <w:ind w:left="720" w:hanging="720"/>
        <w:contextualSpacing/>
        <w:rPr>
          <w:rFonts w:ascii="Times New Roman" w:hAnsi="Times New Roman" w:cs="Times New Roman"/>
          <w:color w:val="222222"/>
          <w:sz w:val="24"/>
          <w:szCs w:val="24"/>
          <w:shd w:val="clear" w:color="auto" w:fill="FFFFFF"/>
        </w:rPr>
      </w:pPr>
      <w:r w:rsidRPr="00275B4C">
        <w:rPr>
          <w:rFonts w:ascii="Times New Roman" w:hAnsi="Times New Roman" w:cs="Times New Roman"/>
          <w:color w:val="222222"/>
          <w:sz w:val="24"/>
          <w:szCs w:val="24"/>
          <w:shd w:val="clear" w:color="auto" w:fill="FFFFFF"/>
        </w:rPr>
        <w:t>Pellegrino, E. D. (1994). Patient and physician autonomy: conflicting rights and obligations in the physician-patient relationship. </w:t>
      </w:r>
      <w:r w:rsidRPr="00275B4C">
        <w:rPr>
          <w:rFonts w:ascii="Times New Roman" w:hAnsi="Times New Roman" w:cs="Times New Roman"/>
          <w:i/>
          <w:iCs/>
          <w:color w:val="222222"/>
          <w:sz w:val="24"/>
          <w:szCs w:val="24"/>
          <w:shd w:val="clear" w:color="auto" w:fill="FFFFFF"/>
        </w:rPr>
        <w:t>J. C</w:t>
      </w:r>
      <w:r w:rsidRPr="00275B4C">
        <w:rPr>
          <w:rFonts w:ascii="Times New Roman" w:hAnsi="Times New Roman" w:cs="Times New Roman"/>
          <w:i/>
          <w:iCs/>
          <w:color w:val="222222"/>
          <w:sz w:val="24"/>
          <w:szCs w:val="24"/>
          <w:shd w:val="clear" w:color="auto" w:fill="FFFFFF"/>
        </w:rPr>
        <w:t>ontemp. Health L. &amp; Pol'y</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10</w:t>
      </w:r>
      <w:r w:rsidRPr="00275B4C">
        <w:rPr>
          <w:rFonts w:ascii="Times New Roman" w:hAnsi="Times New Roman" w:cs="Times New Roman"/>
          <w:color w:val="222222"/>
          <w:sz w:val="24"/>
          <w:szCs w:val="24"/>
          <w:shd w:val="clear" w:color="auto" w:fill="FFFFFF"/>
        </w:rPr>
        <w:t>, 47.</w:t>
      </w:r>
    </w:p>
    <w:p w:rsidR="00711B65" w:rsidRPr="00275B4C" w:rsidRDefault="000848A6" w:rsidP="00275B4C">
      <w:pPr>
        <w:spacing w:after="0" w:line="480" w:lineRule="auto"/>
        <w:ind w:left="720" w:hanging="720"/>
        <w:contextualSpacing/>
        <w:rPr>
          <w:rFonts w:ascii="Times New Roman" w:hAnsi="Times New Roman" w:cs="Times New Roman"/>
          <w:color w:val="000000"/>
          <w:sz w:val="24"/>
          <w:szCs w:val="24"/>
          <w:shd w:val="clear" w:color="auto" w:fill="FFFFFF"/>
        </w:rPr>
      </w:pPr>
      <w:r w:rsidRPr="00275B4C">
        <w:rPr>
          <w:rFonts w:ascii="Times New Roman" w:hAnsi="Times New Roman" w:cs="Times New Roman"/>
          <w:color w:val="000000"/>
          <w:sz w:val="24"/>
          <w:szCs w:val="24"/>
          <w:shd w:val="clear" w:color="auto" w:fill="FFFFFF"/>
        </w:rPr>
        <w:t>Picard, A. (2018). Almost all Canadians would benefit from palliative care. Only one in seven can actually access it at end-of-life, 1.</w:t>
      </w:r>
    </w:p>
    <w:p w:rsidR="005C5E07" w:rsidRPr="00275B4C" w:rsidRDefault="000848A6" w:rsidP="00275B4C">
      <w:pPr>
        <w:spacing w:after="0" w:line="480" w:lineRule="auto"/>
        <w:ind w:left="720" w:hanging="720"/>
        <w:contextualSpacing/>
        <w:rPr>
          <w:rFonts w:ascii="Times New Roman" w:hAnsi="Times New Roman" w:cs="Times New Roman"/>
          <w:color w:val="222222"/>
          <w:sz w:val="24"/>
          <w:szCs w:val="24"/>
          <w:shd w:val="clear" w:color="auto" w:fill="FFFFFF"/>
        </w:rPr>
      </w:pPr>
      <w:r w:rsidRPr="00275B4C">
        <w:rPr>
          <w:rFonts w:ascii="Times New Roman" w:hAnsi="Times New Roman" w:cs="Times New Roman"/>
          <w:color w:val="222222"/>
          <w:sz w:val="24"/>
          <w:szCs w:val="24"/>
          <w:shd w:val="clear" w:color="auto" w:fill="FFFFFF"/>
        </w:rPr>
        <w:t>Roberts, J. S., &amp; Ostergren, J. (2013). Direct-to-consumer genetic testing and person</w:t>
      </w:r>
      <w:r w:rsidRPr="00275B4C">
        <w:rPr>
          <w:rFonts w:ascii="Times New Roman" w:hAnsi="Times New Roman" w:cs="Times New Roman"/>
          <w:color w:val="222222"/>
          <w:sz w:val="24"/>
          <w:szCs w:val="24"/>
          <w:shd w:val="clear" w:color="auto" w:fill="FFFFFF"/>
        </w:rPr>
        <w:t>al genomics services: a review of recent empirical studies. </w:t>
      </w:r>
      <w:r w:rsidRPr="00275B4C">
        <w:rPr>
          <w:rFonts w:ascii="Times New Roman" w:hAnsi="Times New Roman" w:cs="Times New Roman"/>
          <w:i/>
          <w:iCs/>
          <w:color w:val="222222"/>
          <w:sz w:val="24"/>
          <w:szCs w:val="24"/>
          <w:shd w:val="clear" w:color="auto" w:fill="FFFFFF"/>
        </w:rPr>
        <w:t>Current genetic medicine reports</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1</w:t>
      </w:r>
      <w:r w:rsidRPr="00275B4C">
        <w:rPr>
          <w:rFonts w:ascii="Times New Roman" w:hAnsi="Times New Roman" w:cs="Times New Roman"/>
          <w:color w:val="222222"/>
          <w:sz w:val="24"/>
          <w:szCs w:val="24"/>
          <w:shd w:val="clear" w:color="auto" w:fill="FFFFFF"/>
        </w:rPr>
        <w:t>(3), 182-200.</w:t>
      </w:r>
    </w:p>
    <w:p w:rsidR="00711B65" w:rsidRPr="00275B4C" w:rsidRDefault="000848A6" w:rsidP="00275B4C">
      <w:pPr>
        <w:spacing w:after="0" w:line="480" w:lineRule="auto"/>
        <w:ind w:left="720" w:hanging="720"/>
        <w:contextualSpacing/>
        <w:rPr>
          <w:rFonts w:ascii="Times New Roman" w:hAnsi="Times New Roman" w:cs="Times New Roman"/>
          <w:color w:val="000000"/>
          <w:sz w:val="24"/>
          <w:szCs w:val="24"/>
          <w:shd w:val="clear" w:color="auto" w:fill="FFFFFF"/>
        </w:rPr>
      </w:pPr>
      <w:r w:rsidRPr="00275B4C">
        <w:rPr>
          <w:rFonts w:ascii="Times New Roman" w:hAnsi="Times New Roman" w:cs="Times New Roman"/>
          <w:color w:val="000000"/>
          <w:sz w:val="24"/>
          <w:szCs w:val="24"/>
          <w:shd w:val="clear" w:color="auto" w:fill="FFFFFF"/>
        </w:rPr>
        <w:t xml:space="preserve">Sarata, A. (2011). Genetic Exceptionalism: Genetic Information and Public Policy. Retrieved from </w:t>
      </w:r>
      <w:hyperlink r:id="rId7" w:history="1">
        <w:r w:rsidRPr="00275B4C">
          <w:rPr>
            <w:rStyle w:val="Hyperlink"/>
            <w:rFonts w:ascii="Times New Roman" w:hAnsi="Times New Roman" w:cs="Times New Roman"/>
            <w:sz w:val="24"/>
            <w:szCs w:val="24"/>
            <w:shd w:val="clear" w:color="auto" w:fill="FFFFFF"/>
          </w:rPr>
          <w:t>http://www.crs.gov</w:t>
        </w:r>
      </w:hyperlink>
    </w:p>
    <w:p w:rsidR="00711B65" w:rsidRPr="00275B4C" w:rsidRDefault="000848A6" w:rsidP="00275B4C">
      <w:pPr>
        <w:spacing w:after="0" w:line="480" w:lineRule="auto"/>
        <w:ind w:left="720" w:hanging="720"/>
        <w:contextualSpacing/>
        <w:rPr>
          <w:rFonts w:ascii="Times New Roman" w:hAnsi="Times New Roman" w:cs="Times New Roman"/>
          <w:sz w:val="24"/>
          <w:szCs w:val="24"/>
        </w:rPr>
      </w:pPr>
      <w:r w:rsidRPr="00275B4C">
        <w:rPr>
          <w:rFonts w:ascii="Times New Roman" w:hAnsi="Times New Roman" w:cs="Times New Roman"/>
          <w:color w:val="222222"/>
          <w:sz w:val="24"/>
          <w:szCs w:val="24"/>
          <w:shd w:val="clear" w:color="auto" w:fill="FFFFFF"/>
        </w:rPr>
        <w:t>Schuklenk, U., &amp; Smalling, R. (2017). Why medical professionals have no moral claim to conscientious objection accommodation in liberal democracies. </w:t>
      </w:r>
      <w:r w:rsidRPr="00275B4C">
        <w:rPr>
          <w:rFonts w:ascii="Times New Roman" w:hAnsi="Times New Roman" w:cs="Times New Roman"/>
          <w:i/>
          <w:iCs/>
          <w:color w:val="222222"/>
          <w:sz w:val="24"/>
          <w:szCs w:val="24"/>
          <w:shd w:val="clear" w:color="auto" w:fill="FFFFFF"/>
        </w:rPr>
        <w:t>Journal of medical ethics</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43</w:t>
      </w:r>
      <w:r w:rsidRPr="00275B4C">
        <w:rPr>
          <w:rFonts w:ascii="Times New Roman" w:hAnsi="Times New Roman" w:cs="Times New Roman"/>
          <w:color w:val="222222"/>
          <w:sz w:val="24"/>
          <w:szCs w:val="24"/>
          <w:shd w:val="clear" w:color="auto" w:fill="FFFFFF"/>
        </w:rPr>
        <w:t>(4), 234-240.</w:t>
      </w:r>
    </w:p>
    <w:p w:rsidR="004D19B8" w:rsidRPr="00275B4C" w:rsidRDefault="000848A6" w:rsidP="00275B4C">
      <w:pPr>
        <w:spacing w:after="0" w:line="480" w:lineRule="auto"/>
        <w:ind w:left="720" w:hanging="720"/>
        <w:contextualSpacing/>
        <w:rPr>
          <w:rFonts w:ascii="Times New Roman" w:hAnsi="Times New Roman" w:cs="Times New Roman"/>
          <w:sz w:val="24"/>
          <w:szCs w:val="24"/>
        </w:rPr>
      </w:pPr>
      <w:r w:rsidRPr="00275B4C">
        <w:rPr>
          <w:rFonts w:ascii="Times New Roman" w:hAnsi="Times New Roman" w:cs="Times New Roman"/>
          <w:color w:val="222222"/>
          <w:sz w:val="24"/>
          <w:szCs w:val="24"/>
          <w:shd w:val="clear" w:color="auto" w:fill="FFFFFF"/>
        </w:rPr>
        <w:t>Smebye, K. L., &amp; Kirkevold, M. (2013). The in</w:t>
      </w:r>
      <w:r w:rsidRPr="00275B4C">
        <w:rPr>
          <w:rFonts w:ascii="Times New Roman" w:hAnsi="Times New Roman" w:cs="Times New Roman"/>
          <w:color w:val="222222"/>
          <w:sz w:val="24"/>
          <w:szCs w:val="24"/>
          <w:shd w:val="clear" w:color="auto" w:fill="FFFFFF"/>
        </w:rPr>
        <w:t>fluence of relationships on personhood in dementia care: a qualitative, hermeneutic study. </w:t>
      </w:r>
      <w:r w:rsidRPr="00275B4C">
        <w:rPr>
          <w:rFonts w:ascii="Times New Roman" w:hAnsi="Times New Roman" w:cs="Times New Roman"/>
          <w:i/>
          <w:iCs/>
          <w:color w:val="222222"/>
          <w:sz w:val="24"/>
          <w:szCs w:val="24"/>
          <w:shd w:val="clear" w:color="auto" w:fill="FFFFFF"/>
        </w:rPr>
        <w:t>BMC nursing</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12</w:t>
      </w:r>
      <w:r w:rsidRPr="00275B4C">
        <w:rPr>
          <w:rFonts w:ascii="Times New Roman" w:hAnsi="Times New Roman" w:cs="Times New Roman"/>
          <w:color w:val="222222"/>
          <w:sz w:val="24"/>
          <w:szCs w:val="24"/>
          <w:shd w:val="clear" w:color="auto" w:fill="FFFFFF"/>
        </w:rPr>
        <w:t>(1), 29.</w:t>
      </w:r>
    </w:p>
    <w:p w:rsidR="00EB3853" w:rsidRPr="00275B4C" w:rsidRDefault="000848A6" w:rsidP="00275B4C">
      <w:pPr>
        <w:spacing w:after="0" w:line="480" w:lineRule="auto"/>
        <w:ind w:left="720" w:hanging="720"/>
        <w:contextualSpacing/>
        <w:rPr>
          <w:rFonts w:ascii="Times New Roman" w:hAnsi="Times New Roman" w:cs="Times New Roman"/>
          <w:color w:val="000000"/>
          <w:sz w:val="24"/>
          <w:szCs w:val="24"/>
          <w:shd w:val="clear" w:color="auto" w:fill="FFFFFF"/>
        </w:rPr>
      </w:pPr>
      <w:r w:rsidRPr="00275B4C">
        <w:rPr>
          <w:rFonts w:ascii="Times New Roman" w:hAnsi="Times New Roman" w:cs="Times New Roman"/>
          <w:color w:val="000000"/>
          <w:sz w:val="24"/>
          <w:szCs w:val="24"/>
          <w:shd w:val="clear" w:color="auto" w:fill="FFFFFF"/>
        </w:rPr>
        <w:t>Vorvick, L. (2018). MedlinePlus - Health Information from the National Libra</w:t>
      </w:r>
      <w:bookmarkStart w:id="0" w:name="_GoBack"/>
      <w:bookmarkEnd w:id="0"/>
      <w:r w:rsidRPr="00275B4C">
        <w:rPr>
          <w:rFonts w:ascii="Times New Roman" w:hAnsi="Times New Roman" w:cs="Times New Roman"/>
          <w:color w:val="000000"/>
          <w:sz w:val="24"/>
          <w:szCs w:val="24"/>
          <w:shd w:val="clear" w:color="auto" w:fill="FFFFFF"/>
        </w:rPr>
        <w:t>ry of Medicine. Retrieved 4</w:t>
      </w:r>
      <w:r w:rsidRPr="00275B4C">
        <w:rPr>
          <w:rFonts w:ascii="Times New Roman" w:hAnsi="Times New Roman" w:cs="Times New Roman"/>
          <w:color w:val="000000"/>
          <w:sz w:val="24"/>
          <w:szCs w:val="24"/>
          <w:shd w:val="clear" w:color="auto" w:fill="FFFFFF"/>
          <w:vertAlign w:val="superscript"/>
        </w:rPr>
        <w:t>th</w:t>
      </w:r>
      <w:r w:rsidRPr="00275B4C">
        <w:rPr>
          <w:rFonts w:ascii="Times New Roman" w:hAnsi="Times New Roman" w:cs="Times New Roman"/>
          <w:color w:val="000000"/>
          <w:sz w:val="24"/>
          <w:szCs w:val="24"/>
          <w:shd w:val="clear" w:color="auto" w:fill="FFFFFF"/>
        </w:rPr>
        <w:t xml:space="preserve"> April 2019 from </w:t>
      </w:r>
      <w:hyperlink r:id="rId8" w:history="1">
        <w:r w:rsidRPr="00275B4C">
          <w:rPr>
            <w:rStyle w:val="Hyperlink"/>
            <w:rFonts w:ascii="Times New Roman" w:hAnsi="Times New Roman" w:cs="Times New Roman"/>
            <w:sz w:val="24"/>
            <w:szCs w:val="24"/>
            <w:shd w:val="clear" w:color="auto" w:fill="FFFFFF"/>
          </w:rPr>
          <w:t>https://medlineplus.gov/</w:t>
        </w:r>
      </w:hyperlink>
      <w:r w:rsidRPr="00275B4C">
        <w:rPr>
          <w:rFonts w:ascii="Times New Roman" w:hAnsi="Times New Roman" w:cs="Times New Roman"/>
          <w:color w:val="000000"/>
          <w:sz w:val="24"/>
          <w:szCs w:val="24"/>
          <w:shd w:val="clear" w:color="auto" w:fill="FFFFFF"/>
        </w:rPr>
        <w:t xml:space="preserve"> </w:t>
      </w:r>
    </w:p>
    <w:p w:rsidR="00106A72" w:rsidRPr="00275B4C" w:rsidRDefault="000848A6" w:rsidP="00275B4C">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275B4C">
        <w:rPr>
          <w:rFonts w:ascii="Times New Roman" w:hAnsi="Times New Roman" w:cs="Times New Roman"/>
          <w:color w:val="222222"/>
          <w:sz w:val="24"/>
          <w:szCs w:val="24"/>
          <w:shd w:val="clear" w:color="auto" w:fill="FFFFFF"/>
        </w:rPr>
        <w:t>Walter, J. K., &amp; Ross, L. F. (2014).</w:t>
      </w:r>
      <w:proofErr w:type="gramEnd"/>
      <w:r w:rsidRPr="00275B4C">
        <w:rPr>
          <w:rFonts w:ascii="Times New Roman" w:hAnsi="Times New Roman" w:cs="Times New Roman"/>
          <w:color w:val="222222"/>
          <w:sz w:val="24"/>
          <w:szCs w:val="24"/>
          <w:shd w:val="clear" w:color="auto" w:fill="FFFFFF"/>
        </w:rPr>
        <w:t xml:space="preserve"> Relational autonomy: moving beyond the limits of isolated individualism. </w:t>
      </w:r>
      <w:r w:rsidRPr="00275B4C">
        <w:rPr>
          <w:rFonts w:ascii="Times New Roman" w:hAnsi="Times New Roman" w:cs="Times New Roman"/>
          <w:i/>
          <w:iCs/>
          <w:color w:val="222222"/>
          <w:sz w:val="24"/>
          <w:szCs w:val="24"/>
          <w:shd w:val="clear" w:color="auto" w:fill="FFFFFF"/>
        </w:rPr>
        <w:t>Pediatrics</w:t>
      </w:r>
      <w:r w:rsidRPr="00275B4C">
        <w:rPr>
          <w:rFonts w:ascii="Times New Roman" w:hAnsi="Times New Roman" w:cs="Times New Roman"/>
          <w:color w:val="222222"/>
          <w:sz w:val="24"/>
          <w:szCs w:val="24"/>
          <w:shd w:val="clear" w:color="auto" w:fill="FFFFFF"/>
        </w:rPr>
        <w:t>, </w:t>
      </w:r>
      <w:r w:rsidRPr="00275B4C">
        <w:rPr>
          <w:rFonts w:ascii="Times New Roman" w:hAnsi="Times New Roman" w:cs="Times New Roman"/>
          <w:i/>
          <w:iCs/>
          <w:color w:val="222222"/>
          <w:sz w:val="24"/>
          <w:szCs w:val="24"/>
          <w:shd w:val="clear" w:color="auto" w:fill="FFFFFF"/>
        </w:rPr>
        <w:t>133</w:t>
      </w:r>
      <w:r w:rsidRPr="00275B4C">
        <w:rPr>
          <w:rFonts w:ascii="Times New Roman" w:hAnsi="Times New Roman" w:cs="Times New Roman"/>
          <w:color w:val="222222"/>
          <w:sz w:val="24"/>
          <w:szCs w:val="24"/>
          <w:shd w:val="clear" w:color="auto" w:fill="FFFFFF"/>
        </w:rPr>
        <w:t>(Supplement 1), S16-S23.</w:t>
      </w:r>
    </w:p>
    <w:sectPr w:rsidR="00106A72" w:rsidRPr="00275B4C" w:rsidSect="0092377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8A6" w:rsidRDefault="000848A6">
      <w:pPr>
        <w:spacing w:after="0" w:line="240" w:lineRule="auto"/>
      </w:pPr>
      <w:r>
        <w:separator/>
      </w:r>
    </w:p>
  </w:endnote>
  <w:endnote w:type="continuationSeparator" w:id="0">
    <w:p w:rsidR="000848A6" w:rsidRDefault="0008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8A6" w:rsidRDefault="000848A6">
      <w:pPr>
        <w:spacing w:after="0" w:line="240" w:lineRule="auto"/>
      </w:pPr>
      <w:r>
        <w:separator/>
      </w:r>
    </w:p>
  </w:footnote>
  <w:footnote w:type="continuationSeparator" w:id="0">
    <w:p w:rsidR="000848A6" w:rsidRDefault="0008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776" w:rsidRPr="00923776" w:rsidRDefault="000848A6" w:rsidP="00923776">
    <w:pPr>
      <w:pStyle w:val="Header"/>
      <w:spacing w:line="480" w:lineRule="auto"/>
      <w:rPr>
        <w:rFonts w:ascii="Times New Roman" w:hAnsi="Times New Roman" w:cs="Times New Roman"/>
        <w:sz w:val="24"/>
        <w:szCs w:val="24"/>
      </w:rPr>
    </w:pPr>
    <w:r w:rsidRPr="00923776">
      <w:rPr>
        <w:rFonts w:ascii="Times New Roman" w:hAnsi="Times New Roman" w:cs="Times New Roman"/>
        <w:sz w:val="24"/>
        <w:szCs w:val="24"/>
      </w:rPr>
      <w:t>SPECIAL TOPICS</w:t>
    </w:r>
  </w:p>
  <w:p w:rsidR="00923776" w:rsidRDefault="009237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776" w:rsidRPr="00923776" w:rsidRDefault="000848A6" w:rsidP="00923776">
    <w:pPr>
      <w:pStyle w:val="Header"/>
      <w:spacing w:line="480" w:lineRule="auto"/>
      <w:rPr>
        <w:rFonts w:ascii="Times New Roman" w:hAnsi="Times New Roman" w:cs="Times New Roman"/>
        <w:sz w:val="24"/>
        <w:szCs w:val="24"/>
      </w:rPr>
    </w:pPr>
    <w:r w:rsidRPr="00923776">
      <w:rPr>
        <w:rFonts w:ascii="Times New Roman" w:hAnsi="Times New Roman" w:cs="Times New Roman"/>
        <w:sz w:val="24"/>
        <w:szCs w:val="24"/>
      </w:rPr>
      <w:t>Running head: SPECIAL TOPICS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zG2NDM2tzQwMzBT0lEKTi0uzszPAykwrAUAi3XCsiwAAAA="/>
  </w:docVars>
  <w:rsids>
    <w:rsidRoot w:val="004D19B8"/>
    <w:rsid w:val="000848A6"/>
    <w:rsid w:val="00106A72"/>
    <w:rsid w:val="001B5406"/>
    <w:rsid w:val="002027A9"/>
    <w:rsid w:val="0021274A"/>
    <w:rsid w:val="002423D9"/>
    <w:rsid w:val="002653D0"/>
    <w:rsid w:val="00275B4C"/>
    <w:rsid w:val="00284E07"/>
    <w:rsid w:val="002945E6"/>
    <w:rsid w:val="003102DE"/>
    <w:rsid w:val="0038351D"/>
    <w:rsid w:val="004A01F3"/>
    <w:rsid w:val="004D19B8"/>
    <w:rsid w:val="005245F2"/>
    <w:rsid w:val="005C5E07"/>
    <w:rsid w:val="0066757E"/>
    <w:rsid w:val="00671EAC"/>
    <w:rsid w:val="006765C8"/>
    <w:rsid w:val="007033BB"/>
    <w:rsid w:val="00704CED"/>
    <w:rsid w:val="00711B65"/>
    <w:rsid w:val="00724AB3"/>
    <w:rsid w:val="00743FC9"/>
    <w:rsid w:val="008062C6"/>
    <w:rsid w:val="00856522"/>
    <w:rsid w:val="00923776"/>
    <w:rsid w:val="009D2638"/>
    <w:rsid w:val="009F1A58"/>
    <w:rsid w:val="009F2258"/>
    <w:rsid w:val="009F24A3"/>
    <w:rsid w:val="00A012BF"/>
    <w:rsid w:val="00A35617"/>
    <w:rsid w:val="00A366EF"/>
    <w:rsid w:val="00A96AD2"/>
    <w:rsid w:val="00AE61D0"/>
    <w:rsid w:val="00B0151A"/>
    <w:rsid w:val="00BD1AD7"/>
    <w:rsid w:val="00BF528E"/>
    <w:rsid w:val="00C35158"/>
    <w:rsid w:val="00C91941"/>
    <w:rsid w:val="00C969E5"/>
    <w:rsid w:val="00CA0333"/>
    <w:rsid w:val="00D468A9"/>
    <w:rsid w:val="00DC7FC3"/>
    <w:rsid w:val="00DE3C4B"/>
    <w:rsid w:val="00E511EB"/>
    <w:rsid w:val="00E61197"/>
    <w:rsid w:val="00E71FEC"/>
    <w:rsid w:val="00EB3853"/>
    <w:rsid w:val="00F66C93"/>
    <w:rsid w:val="00FC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853"/>
    <w:rPr>
      <w:color w:val="0000FF" w:themeColor="hyperlink"/>
      <w:u w:val="single"/>
    </w:rPr>
  </w:style>
  <w:style w:type="paragraph" w:styleId="Header">
    <w:name w:val="header"/>
    <w:basedOn w:val="Normal"/>
    <w:link w:val="HeaderChar"/>
    <w:uiPriority w:val="99"/>
    <w:unhideWhenUsed/>
    <w:rsid w:val="00923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776"/>
  </w:style>
  <w:style w:type="paragraph" w:styleId="Footer">
    <w:name w:val="footer"/>
    <w:basedOn w:val="Normal"/>
    <w:link w:val="FooterChar"/>
    <w:uiPriority w:val="99"/>
    <w:unhideWhenUsed/>
    <w:rsid w:val="00923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776"/>
  </w:style>
  <w:style w:type="paragraph" w:styleId="BalloonText">
    <w:name w:val="Balloon Text"/>
    <w:basedOn w:val="Normal"/>
    <w:link w:val="BalloonTextChar"/>
    <w:uiPriority w:val="99"/>
    <w:semiHidden/>
    <w:unhideWhenUsed/>
    <w:rsid w:val="00923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7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853"/>
    <w:rPr>
      <w:color w:val="0000FF" w:themeColor="hyperlink"/>
      <w:u w:val="single"/>
    </w:rPr>
  </w:style>
  <w:style w:type="paragraph" w:styleId="Header">
    <w:name w:val="header"/>
    <w:basedOn w:val="Normal"/>
    <w:link w:val="HeaderChar"/>
    <w:uiPriority w:val="99"/>
    <w:unhideWhenUsed/>
    <w:rsid w:val="00923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776"/>
  </w:style>
  <w:style w:type="paragraph" w:styleId="Footer">
    <w:name w:val="footer"/>
    <w:basedOn w:val="Normal"/>
    <w:link w:val="FooterChar"/>
    <w:uiPriority w:val="99"/>
    <w:unhideWhenUsed/>
    <w:rsid w:val="00923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776"/>
  </w:style>
  <w:style w:type="paragraph" w:styleId="BalloonText">
    <w:name w:val="Balloon Text"/>
    <w:basedOn w:val="Normal"/>
    <w:link w:val="BalloonTextChar"/>
    <w:uiPriority w:val="99"/>
    <w:semiHidden/>
    <w:unhideWhenUsed/>
    <w:rsid w:val="00923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7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 TargetMode="External"/><Relationship Id="rId3" Type="http://schemas.openxmlformats.org/officeDocument/2006/relationships/settings" Target="settings.xml"/><Relationship Id="rId7" Type="http://schemas.openxmlformats.org/officeDocument/2006/relationships/hyperlink" Target="http://www.crs.gov"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1637</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2019-04-05T19:02:00Z</dcterms:created>
  <dcterms:modified xsi:type="dcterms:W3CDTF">2019-04-05T19:02:00Z</dcterms:modified>
</cp:coreProperties>
</file>